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p w:rsidR="00B32104" w:rsidRPr="0080526B" w:rsidRDefault="003F28FC" w:rsidP="00B32104">
      <w:pPr>
        <w:pStyle w:val="NoSpacing"/>
        <w:spacing w:line="480" w:lineRule="auto"/>
        <w:jc w:val="center"/>
        <w:rPr>
          <w:rFonts w:ascii="Algerian" w:hAnsi="Algerian"/>
          <w:b/>
          <w:color w:val="002060"/>
          <w:sz w:val="24"/>
          <w:szCs w:val="24"/>
        </w:rPr>
      </w:pPr>
      <w:r w:rsidRPr="0080526B">
        <w:rPr>
          <w:rFonts w:ascii="Algerian" w:hAnsi="Algerian"/>
          <w:noProof/>
          <w:color w:val="002060"/>
          <w:sz w:val="24"/>
          <w:szCs w:val="24"/>
          <w:lang w:val="en-US"/>
        </w:rPr>
        <w:drawing>
          <wp:anchor distT="0" distB="0" distL="114300" distR="114300" simplePos="0" relativeHeight="251658240" behindDoc="0" locked="0" layoutInCell="1" allowOverlap="1">
            <wp:simplePos x="0" y="0"/>
            <wp:positionH relativeFrom="margin">
              <wp:posOffset>-43815</wp:posOffset>
            </wp:positionH>
            <wp:positionV relativeFrom="margin">
              <wp:posOffset>-114300</wp:posOffset>
            </wp:positionV>
            <wp:extent cx="1209675" cy="1120140"/>
            <wp:effectExtent l="133350" t="114300" r="352425" b="308610"/>
            <wp:wrapSquare wrapText="bothSides"/>
            <wp:docPr id="1" name="Picture 7" descr="https://pps.whatsapp.net/v/t61.24694-24/151546845_531577801206817_5411462248578880014_n.jpg?ccb=11-4&amp;oh=f117dccb983451e350f4bf473f3c095d&amp;oe=629DD6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ps.whatsapp.net/v/t61.24694-24/151546845_531577801206817_5411462248578880014_n.jpg?ccb=11-4&amp;oh=f117dccb983451e350f4bf473f3c095d&amp;oe=629DD6C1"/>
                    <pic:cNvPicPr>
                      <a:picLocks noChangeAspect="1" noChangeArrowheads="1"/>
                    </pic:cNvPicPr>
                  </pic:nvPicPr>
                  <pic:blipFill>
                    <a:blip r:embed="rId5" cstate="print"/>
                    <a:srcRect/>
                    <a:stretch>
                      <a:fillRect/>
                    </a:stretch>
                  </pic:blipFill>
                  <pic:spPr bwMode="auto">
                    <a:xfrm>
                      <a:off x="0" y="0"/>
                      <a:ext cx="1209675" cy="1120140"/>
                    </a:xfrm>
                    <a:prstGeom prst="ellipse">
                      <a:avLst/>
                    </a:prstGeom>
                    <a:ln>
                      <a:noFill/>
                    </a:ln>
                    <a:effectLst>
                      <a:outerShdw blurRad="292100" dist="139700" dir="2700000" algn="tl" rotWithShape="0">
                        <a:srgbClr val="333333">
                          <a:alpha val="65000"/>
                        </a:srgbClr>
                      </a:outerShdw>
                    </a:effectLst>
                  </pic:spPr>
                </pic:pic>
              </a:graphicData>
            </a:graphic>
          </wp:anchor>
        </w:drawing>
      </w:r>
      <w:r w:rsidR="00B32104" w:rsidRPr="0080526B">
        <w:rPr>
          <w:rFonts w:ascii="Algerian" w:hAnsi="Algerian"/>
          <w:b/>
          <w:color w:val="002060"/>
          <w:sz w:val="24"/>
          <w:szCs w:val="24"/>
        </w:rPr>
        <w:t xml:space="preserve">SRI MEENAKSHI GOVERNMENT ARTS COLLEGE FOR WOMEN (AUTONOMOUS), MADURAI – 625 002 </w:t>
      </w:r>
    </w:p>
    <w:p w:rsidR="00B32104" w:rsidRPr="0080526B" w:rsidRDefault="00B32104" w:rsidP="00B32104">
      <w:pPr>
        <w:pStyle w:val="NoSpacing"/>
        <w:spacing w:line="480" w:lineRule="auto"/>
        <w:jc w:val="center"/>
        <w:rPr>
          <w:rFonts w:ascii="Algerian" w:hAnsi="Algerian"/>
          <w:b/>
          <w:color w:val="002060"/>
          <w:sz w:val="24"/>
          <w:szCs w:val="24"/>
        </w:rPr>
      </w:pPr>
      <w:r w:rsidRPr="0080526B">
        <w:rPr>
          <w:rFonts w:ascii="Algerian" w:hAnsi="Algerian"/>
          <w:b/>
          <w:color w:val="002060"/>
          <w:sz w:val="24"/>
          <w:szCs w:val="24"/>
        </w:rPr>
        <w:t>Re-Accredited with   “A”   Grade in 3</w:t>
      </w:r>
      <w:r w:rsidRPr="0080526B">
        <w:rPr>
          <w:rFonts w:ascii="Algerian" w:hAnsi="Algerian"/>
          <w:b/>
          <w:color w:val="002060"/>
          <w:sz w:val="24"/>
          <w:szCs w:val="24"/>
          <w:vertAlign w:val="superscript"/>
        </w:rPr>
        <w:t>rd</w:t>
      </w:r>
      <w:r w:rsidRPr="0080526B">
        <w:rPr>
          <w:rFonts w:ascii="Algerian" w:hAnsi="Algerian"/>
          <w:b/>
          <w:color w:val="002060"/>
          <w:sz w:val="24"/>
          <w:szCs w:val="24"/>
        </w:rPr>
        <w:t xml:space="preserve">   </w:t>
      </w:r>
      <w:proofErr w:type="gramStart"/>
      <w:r w:rsidRPr="0080526B">
        <w:rPr>
          <w:rFonts w:ascii="Algerian" w:hAnsi="Algerian"/>
          <w:b/>
          <w:color w:val="002060"/>
          <w:sz w:val="24"/>
          <w:szCs w:val="24"/>
        </w:rPr>
        <w:t>CYCLE  by</w:t>
      </w:r>
      <w:proofErr w:type="gramEnd"/>
      <w:r w:rsidRPr="0080526B">
        <w:rPr>
          <w:rFonts w:ascii="Algerian" w:hAnsi="Algerian"/>
          <w:b/>
          <w:color w:val="002060"/>
          <w:sz w:val="24"/>
          <w:szCs w:val="24"/>
        </w:rPr>
        <w:t xml:space="preserve"> NAAC</w:t>
      </w:r>
    </w:p>
    <w:p w:rsidR="000029EB" w:rsidRDefault="000029EB" w:rsidP="00B32104">
      <w:pPr>
        <w:pStyle w:val="NoSpacing"/>
        <w:spacing w:line="480" w:lineRule="auto"/>
        <w:jc w:val="center"/>
        <w:rPr>
          <w:rFonts w:ascii="Arial Rounded MT Bold" w:hAnsi="Arial Rounded MT Bold"/>
          <w:b/>
          <w:color w:val="002060"/>
          <w:sz w:val="24"/>
          <w:szCs w:val="24"/>
        </w:rPr>
      </w:pPr>
    </w:p>
    <w:p w:rsidR="004A0433" w:rsidRPr="004A0433" w:rsidRDefault="004A0433" w:rsidP="004A0433">
      <w:pPr>
        <w:ind w:firstLine="720"/>
        <w:jc w:val="center"/>
        <w:rPr>
          <w:rFonts w:ascii="Times New Roman" w:hAnsi="Times New Roman" w:cs="Times New Roman"/>
          <w:b/>
          <w:bCs/>
          <w:color w:val="FFFFFF" w:themeColor="background1"/>
          <w:sz w:val="44"/>
          <w:szCs w:val="28"/>
        </w:rPr>
      </w:pPr>
      <w:r w:rsidRPr="004A0433">
        <w:rPr>
          <w:rFonts w:ascii="Times New Roman" w:hAnsi="Times New Roman" w:cs="Times New Roman"/>
          <w:b/>
          <w:bCs/>
          <w:color w:val="FFFFFF" w:themeColor="background1"/>
          <w:sz w:val="44"/>
          <w:szCs w:val="28"/>
          <w:highlight w:val="blue"/>
        </w:rPr>
        <w:t>BEST PRACTICE – I</w:t>
      </w:r>
    </w:p>
    <w:p w:rsidR="004A0433" w:rsidRPr="004A0433" w:rsidRDefault="004A0433" w:rsidP="0080526B">
      <w:pPr>
        <w:jc w:val="both"/>
        <w:rPr>
          <w:rFonts w:ascii="Times New Roman" w:eastAsia="Calibri" w:hAnsi="Times New Roman" w:cs="Times New Roman"/>
          <w:b/>
          <w:color w:val="FFFFFF" w:themeColor="background1"/>
          <w:sz w:val="32"/>
          <w:szCs w:val="24"/>
        </w:rPr>
      </w:pPr>
      <w:r w:rsidRPr="004A0433">
        <w:rPr>
          <w:rFonts w:ascii="Times New Roman" w:eastAsia="Calibri" w:hAnsi="Times New Roman" w:cs="Times New Roman"/>
          <w:b/>
          <w:color w:val="FFFFFF" w:themeColor="background1"/>
          <w:sz w:val="32"/>
          <w:szCs w:val="24"/>
          <w:highlight w:val="blue"/>
        </w:rPr>
        <w:t>CONTENT AND LANGUAGE INTEGRATED LEARNING - CLIL</w:t>
      </w:r>
    </w:p>
    <w:p w:rsidR="004A0433" w:rsidRPr="00056F54" w:rsidRDefault="004A0433" w:rsidP="004A0433">
      <w:pPr>
        <w:pStyle w:val="ListParagraph"/>
        <w:numPr>
          <w:ilvl w:val="0"/>
          <w:numId w:val="2"/>
        </w:numPr>
        <w:spacing w:after="200" w:line="276" w:lineRule="auto"/>
        <w:ind w:left="426" w:hanging="426"/>
        <w:rPr>
          <w:rFonts w:ascii="Times New Roman" w:eastAsia="Calibri" w:hAnsi="Times New Roman" w:cs="Times New Roman"/>
          <w:b/>
          <w:sz w:val="28"/>
          <w:szCs w:val="24"/>
        </w:rPr>
      </w:pPr>
      <w:r w:rsidRPr="00056F54">
        <w:rPr>
          <w:rFonts w:ascii="Times New Roman" w:eastAsia="Calibri" w:hAnsi="Times New Roman" w:cs="Times New Roman"/>
          <w:b/>
          <w:sz w:val="28"/>
          <w:szCs w:val="24"/>
        </w:rPr>
        <w:t>Title of the Best Practice</w:t>
      </w:r>
    </w:p>
    <w:p w:rsidR="004A0433" w:rsidRPr="00056F54" w:rsidRDefault="004A0433" w:rsidP="0080526B">
      <w:pPr>
        <w:spacing w:after="200" w:line="276" w:lineRule="auto"/>
        <w:ind w:left="720"/>
        <w:rPr>
          <w:rFonts w:ascii="Times New Roman" w:eastAsia="Calibri" w:hAnsi="Times New Roman" w:cs="Times New Roman"/>
          <w:b/>
          <w:sz w:val="28"/>
          <w:szCs w:val="24"/>
        </w:rPr>
      </w:pPr>
      <w:r w:rsidRPr="007A2059">
        <w:rPr>
          <w:rFonts w:ascii="Times New Roman" w:eastAsia="Calibri" w:hAnsi="Times New Roman" w:cs="Times New Roman"/>
          <w:bCs/>
          <w:sz w:val="28"/>
          <w:szCs w:val="24"/>
        </w:rPr>
        <w:t xml:space="preserve">Content and Language Integrated Learning </w:t>
      </w:r>
    </w:p>
    <w:p w:rsidR="004A0433" w:rsidRPr="00056F54" w:rsidRDefault="004A0433" w:rsidP="004A0433">
      <w:pPr>
        <w:spacing w:after="200" w:line="276" w:lineRule="auto"/>
        <w:jc w:val="both"/>
        <w:rPr>
          <w:rFonts w:ascii="Times New Roman" w:eastAsia="Calibri" w:hAnsi="Times New Roman" w:cs="Times New Roman"/>
          <w:b/>
          <w:sz w:val="28"/>
          <w:szCs w:val="24"/>
        </w:rPr>
      </w:pPr>
      <w:r w:rsidRPr="00056F54">
        <w:rPr>
          <w:rFonts w:ascii="Times New Roman" w:eastAsia="Calibri" w:hAnsi="Times New Roman" w:cs="Times New Roman"/>
          <w:b/>
          <w:sz w:val="28"/>
          <w:szCs w:val="24"/>
        </w:rPr>
        <w:t xml:space="preserve">2. </w:t>
      </w:r>
      <w:bookmarkStart w:id="0" w:name="_Hlk108196574"/>
      <w:r w:rsidRPr="00056F54">
        <w:rPr>
          <w:rFonts w:ascii="Times New Roman" w:eastAsia="Calibri" w:hAnsi="Times New Roman" w:cs="Times New Roman"/>
          <w:b/>
          <w:sz w:val="28"/>
          <w:szCs w:val="24"/>
        </w:rPr>
        <w:t>Objectives of the Practice</w:t>
      </w:r>
      <w:bookmarkEnd w:id="0"/>
      <w:r w:rsidRPr="00056F54">
        <w:rPr>
          <w:rFonts w:ascii="Times New Roman" w:eastAsia="Calibri" w:hAnsi="Times New Roman" w:cs="Times New Roman"/>
          <w:b/>
          <w:sz w:val="28"/>
          <w:szCs w:val="24"/>
        </w:rPr>
        <w:t>:</w:t>
      </w:r>
    </w:p>
    <w:p w:rsidR="004A0433" w:rsidRPr="00056F54" w:rsidRDefault="004A0433" w:rsidP="004A0433">
      <w:pPr>
        <w:spacing w:after="200" w:line="276" w:lineRule="auto"/>
        <w:ind w:firstLine="720"/>
        <w:jc w:val="both"/>
        <w:rPr>
          <w:rFonts w:ascii="Times New Roman" w:eastAsia="Calibri" w:hAnsi="Times New Roman" w:cs="Times New Roman"/>
          <w:sz w:val="28"/>
          <w:szCs w:val="24"/>
        </w:rPr>
      </w:pPr>
      <w:r w:rsidRPr="00056F54">
        <w:rPr>
          <w:rFonts w:ascii="Times New Roman" w:eastAsia="Calibri" w:hAnsi="Times New Roman" w:cs="Times New Roman"/>
          <w:sz w:val="28"/>
          <w:szCs w:val="24"/>
        </w:rPr>
        <w:t xml:space="preserve">Sri Meenakshi </w:t>
      </w:r>
      <w:r>
        <w:rPr>
          <w:rFonts w:ascii="Times New Roman" w:eastAsia="Calibri" w:hAnsi="Times New Roman" w:cs="Times New Roman"/>
          <w:sz w:val="28"/>
          <w:szCs w:val="24"/>
        </w:rPr>
        <w:t xml:space="preserve">Government Arts </w:t>
      </w:r>
      <w:r w:rsidRPr="00056F54">
        <w:rPr>
          <w:rFonts w:ascii="Times New Roman" w:eastAsia="Calibri" w:hAnsi="Times New Roman" w:cs="Times New Roman"/>
          <w:sz w:val="28"/>
          <w:szCs w:val="24"/>
        </w:rPr>
        <w:t xml:space="preserve">College </w:t>
      </w:r>
      <w:r>
        <w:rPr>
          <w:rFonts w:ascii="Times New Roman" w:eastAsia="Calibri" w:hAnsi="Times New Roman" w:cs="Times New Roman"/>
          <w:sz w:val="28"/>
          <w:szCs w:val="24"/>
        </w:rPr>
        <w:t xml:space="preserve">for Women (Autonomous) Madurai </w:t>
      </w:r>
      <w:r w:rsidRPr="00056F54">
        <w:rPr>
          <w:rFonts w:ascii="Times New Roman" w:eastAsia="Calibri" w:hAnsi="Times New Roman" w:cs="Times New Roman"/>
          <w:sz w:val="28"/>
          <w:szCs w:val="24"/>
        </w:rPr>
        <w:t xml:space="preserve">implemented the Tamil Nadu State Council for Higher Education introduced Content and Language Integrated Learning to Enhance Communication Skills (TANII: CLIL) sanctioned by the Government of Tamil Nadu from the State Innovative Fund constituted under Tamil Nadu Innovative Initiative (TANII) scheme from the academic year 2017-2018 for </w:t>
      </w:r>
      <w:r>
        <w:rPr>
          <w:rFonts w:ascii="Times New Roman" w:eastAsia="Calibri" w:hAnsi="Times New Roman" w:cs="Times New Roman"/>
          <w:sz w:val="28"/>
          <w:szCs w:val="24"/>
        </w:rPr>
        <w:t xml:space="preserve">the undergraduate </w:t>
      </w:r>
      <w:r w:rsidRPr="00056F54">
        <w:rPr>
          <w:rFonts w:ascii="Times New Roman" w:eastAsia="Calibri" w:hAnsi="Times New Roman" w:cs="Times New Roman"/>
          <w:sz w:val="28"/>
          <w:szCs w:val="24"/>
        </w:rPr>
        <w:t xml:space="preserve">students in our college. </w:t>
      </w:r>
    </w:p>
    <w:p w:rsidR="004A0433" w:rsidRPr="00056F54" w:rsidRDefault="004A0433" w:rsidP="004A0433">
      <w:pPr>
        <w:spacing w:after="200" w:line="276" w:lineRule="auto"/>
        <w:jc w:val="both"/>
        <w:rPr>
          <w:rFonts w:ascii="Times New Roman" w:eastAsia="Calibri" w:hAnsi="Times New Roman" w:cs="Times New Roman"/>
          <w:sz w:val="28"/>
          <w:szCs w:val="24"/>
        </w:rPr>
      </w:pPr>
      <w:r w:rsidRPr="00056F54">
        <w:rPr>
          <w:rFonts w:ascii="Times New Roman" w:eastAsia="Calibri" w:hAnsi="Times New Roman" w:cs="Times New Roman"/>
          <w:sz w:val="28"/>
          <w:szCs w:val="24"/>
        </w:rPr>
        <w:t xml:space="preserve">     The </w:t>
      </w:r>
      <w:proofErr w:type="gramStart"/>
      <w:r w:rsidRPr="00056F54">
        <w:rPr>
          <w:rFonts w:ascii="Times New Roman" w:eastAsia="Calibri" w:hAnsi="Times New Roman" w:cs="Times New Roman"/>
          <w:sz w:val="28"/>
          <w:szCs w:val="24"/>
        </w:rPr>
        <w:t>objectives</w:t>
      </w:r>
      <w:r>
        <w:rPr>
          <w:rFonts w:ascii="Times New Roman" w:eastAsia="Calibri" w:hAnsi="Times New Roman" w:cs="Times New Roman"/>
          <w:sz w:val="28"/>
          <w:szCs w:val="24"/>
        </w:rPr>
        <w:t xml:space="preserve"> is</w:t>
      </w:r>
      <w:proofErr w:type="gramEnd"/>
      <w:r>
        <w:rPr>
          <w:rFonts w:ascii="Times New Roman" w:eastAsia="Calibri" w:hAnsi="Times New Roman" w:cs="Times New Roman"/>
          <w:sz w:val="28"/>
          <w:szCs w:val="24"/>
        </w:rPr>
        <w:t xml:space="preserve"> to</w:t>
      </w:r>
      <w:r w:rsidRPr="00056F54">
        <w:rPr>
          <w:rFonts w:ascii="Times New Roman" w:eastAsia="Calibri" w:hAnsi="Times New Roman" w:cs="Times New Roman"/>
          <w:sz w:val="28"/>
          <w:szCs w:val="24"/>
        </w:rPr>
        <w:t>:</w:t>
      </w:r>
    </w:p>
    <w:p w:rsidR="004A0433" w:rsidRPr="00056F54" w:rsidRDefault="004A0433" w:rsidP="004A0433">
      <w:pPr>
        <w:numPr>
          <w:ilvl w:val="0"/>
          <w:numId w:val="1"/>
        </w:numPr>
        <w:spacing w:after="200" w:line="276" w:lineRule="auto"/>
        <w:contextualSpacing/>
        <w:jc w:val="both"/>
        <w:rPr>
          <w:rFonts w:ascii="Times New Roman" w:eastAsia="Calibri" w:hAnsi="Times New Roman" w:cs="Times New Roman"/>
          <w:sz w:val="28"/>
          <w:szCs w:val="24"/>
        </w:rPr>
      </w:pPr>
      <w:r w:rsidRPr="00056F54">
        <w:rPr>
          <w:rFonts w:ascii="Times New Roman" w:eastAsia="Calibri" w:hAnsi="Times New Roman" w:cs="Times New Roman"/>
          <w:sz w:val="28"/>
          <w:szCs w:val="24"/>
        </w:rPr>
        <w:t>To expose students to language skills through core subjects.</w:t>
      </w:r>
    </w:p>
    <w:p w:rsidR="004A0433" w:rsidRPr="00056F54" w:rsidRDefault="004A0433" w:rsidP="004A0433">
      <w:pPr>
        <w:numPr>
          <w:ilvl w:val="0"/>
          <w:numId w:val="1"/>
        </w:numPr>
        <w:spacing w:after="200" w:line="276" w:lineRule="auto"/>
        <w:contextualSpacing/>
        <w:jc w:val="both"/>
        <w:rPr>
          <w:rFonts w:ascii="Times New Roman" w:eastAsia="Calibri" w:hAnsi="Times New Roman" w:cs="Times New Roman"/>
          <w:sz w:val="28"/>
          <w:szCs w:val="24"/>
        </w:rPr>
      </w:pPr>
      <w:r w:rsidRPr="00056F54">
        <w:rPr>
          <w:rFonts w:ascii="Times New Roman" w:eastAsia="Calibri" w:hAnsi="Times New Roman" w:cs="Times New Roman"/>
          <w:sz w:val="28"/>
          <w:szCs w:val="24"/>
        </w:rPr>
        <w:t xml:space="preserve">To empower students to read and comprehend </w:t>
      </w:r>
      <w:r>
        <w:rPr>
          <w:rFonts w:ascii="Times New Roman" w:eastAsia="Calibri" w:hAnsi="Times New Roman" w:cs="Times New Roman"/>
          <w:sz w:val="28"/>
          <w:szCs w:val="24"/>
        </w:rPr>
        <w:t xml:space="preserve">the </w:t>
      </w:r>
      <w:r w:rsidRPr="00056F54">
        <w:rPr>
          <w:rFonts w:ascii="Times New Roman" w:eastAsia="Calibri" w:hAnsi="Times New Roman" w:cs="Times New Roman"/>
          <w:sz w:val="28"/>
          <w:szCs w:val="24"/>
        </w:rPr>
        <w:t>content in English.</w:t>
      </w:r>
    </w:p>
    <w:p w:rsidR="004A0433" w:rsidRPr="00056F54" w:rsidRDefault="004A0433" w:rsidP="004A0433">
      <w:pPr>
        <w:numPr>
          <w:ilvl w:val="0"/>
          <w:numId w:val="1"/>
        </w:numPr>
        <w:spacing w:after="200" w:line="276" w:lineRule="auto"/>
        <w:contextualSpacing/>
        <w:jc w:val="both"/>
        <w:rPr>
          <w:rFonts w:ascii="Times New Roman" w:eastAsia="Calibri" w:hAnsi="Times New Roman" w:cs="Times New Roman"/>
          <w:sz w:val="28"/>
          <w:szCs w:val="24"/>
        </w:rPr>
      </w:pPr>
      <w:r w:rsidRPr="00056F54">
        <w:rPr>
          <w:rFonts w:ascii="Times New Roman" w:eastAsia="Calibri" w:hAnsi="Times New Roman" w:cs="Times New Roman"/>
          <w:sz w:val="28"/>
          <w:szCs w:val="24"/>
        </w:rPr>
        <w:t>To prepare graduates to use language in real-life situations.</w:t>
      </w:r>
    </w:p>
    <w:p w:rsidR="004A0433" w:rsidRPr="00056F54" w:rsidRDefault="004A0433" w:rsidP="004A0433">
      <w:pPr>
        <w:numPr>
          <w:ilvl w:val="0"/>
          <w:numId w:val="1"/>
        </w:numPr>
        <w:spacing w:after="200" w:line="276" w:lineRule="auto"/>
        <w:contextualSpacing/>
        <w:jc w:val="both"/>
        <w:rPr>
          <w:rFonts w:ascii="Times New Roman" w:eastAsia="Calibri" w:hAnsi="Times New Roman" w:cs="Times New Roman"/>
          <w:sz w:val="28"/>
          <w:szCs w:val="24"/>
        </w:rPr>
      </w:pPr>
      <w:r w:rsidRPr="00056F54">
        <w:rPr>
          <w:rFonts w:ascii="Times New Roman" w:eastAsia="Calibri" w:hAnsi="Times New Roman" w:cs="Times New Roman"/>
          <w:sz w:val="28"/>
          <w:szCs w:val="24"/>
        </w:rPr>
        <w:t>To implicitly impart language through content in a task-based curriculum.</w:t>
      </w:r>
    </w:p>
    <w:p w:rsidR="004A0433" w:rsidRPr="00056F54" w:rsidRDefault="004A0433" w:rsidP="004A0433">
      <w:pPr>
        <w:numPr>
          <w:ilvl w:val="0"/>
          <w:numId w:val="1"/>
        </w:numPr>
        <w:spacing w:after="200" w:line="276" w:lineRule="auto"/>
        <w:contextualSpacing/>
        <w:jc w:val="both"/>
        <w:rPr>
          <w:rFonts w:ascii="Times New Roman" w:eastAsia="Calibri" w:hAnsi="Times New Roman" w:cs="Times New Roman"/>
          <w:sz w:val="28"/>
          <w:szCs w:val="24"/>
        </w:rPr>
      </w:pPr>
      <w:r w:rsidRPr="00056F54">
        <w:rPr>
          <w:rFonts w:ascii="Times New Roman" w:eastAsia="Calibri" w:hAnsi="Times New Roman" w:cs="Times New Roman"/>
          <w:sz w:val="28"/>
          <w:szCs w:val="24"/>
        </w:rPr>
        <w:t xml:space="preserve">To build communicative competence in English. </w:t>
      </w:r>
    </w:p>
    <w:p w:rsidR="004A0433" w:rsidRPr="00056F54" w:rsidRDefault="004A0433" w:rsidP="004A0433">
      <w:pPr>
        <w:numPr>
          <w:ilvl w:val="0"/>
          <w:numId w:val="1"/>
        </w:numPr>
        <w:spacing w:after="200" w:line="276" w:lineRule="auto"/>
        <w:contextualSpacing/>
        <w:jc w:val="both"/>
        <w:rPr>
          <w:rFonts w:ascii="Times New Roman" w:eastAsia="Calibri" w:hAnsi="Times New Roman" w:cs="Times New Roman"/>
          <w:b/>
          <w:bCs/>
          <w:sz w:val="28"/>
          <w:szCs w:val="24"/>
        </w:rPr>
      </w:pPr>
      <w:r w:rsidRPr="00056F54">
        <w:rPr>
          <w:rFonts w:ascii="Times New Roman" w:eastAsia="Calibri" w:hAnsi="Times New Roman" w:cs="Times New Roman"/>
          <w:sz w:val="28"/>
          <w:szCs w:val="24"/>
        </w:rPr>
        <w:t xml:space="preserve">To develop </w:t>
      </w:r>
      <w:r>
        <w:rPr>
          <w:rFonts w:ascii="Times New Roman" w:eastAsia="Calibri" w:hAnsi="Times New Roman" w:cs="Times New Roman"/>
          <w:sz w:val="28"/>
          <w:szCs w:val="24"/>
        </w:rPr>
        <w:t xml:space="preserve">the </w:t>
      </w:r>
      <w:r w:rsidRPr="00056F54">
        <w:rPr>
          <w:rFonts w:ascii="Times New Roman" w:eastAsia="Calibri" w:hAnsi="Times New Roman" w:cs="Times New Roman"/>
          <w:sz w:val="28"/>
          <w:szCs w:val="24"/>
        </w:rPr>
        <w:t>confidence to use language skills necessary for social, academic and professional purposes.</w:t>
      </w:r>
    </w:p>
    <w:p w:rsidR="004A0433" w:rsidRPr="007A2059" w:rsidRDefault="004A0433" w:rsidP="004A0433">
      <w:pPr>
        <w:spacing w:after="200" w:line="276" w:lineRule="auto"/>
        <w:jc w:val="both"/>
        <w:rPr>
          <w:rFonts w:ascii="Times New Roman" w:eastAsia="Calibri" w:hAnsi="Times New Roman" w:cs="Times New Roman"/>
          <w:sz w:val="28"/>
          <w:szCs w:val="24"/>
        </w:rPr>
      </w:pPr>
      <w:r w:rsidRPr="007A2059">
        <w:rPr>
          <w:rFonts w:ascii="Times New Roman" w:eastAsia="Calibri" w:hAnsi="Times New Roman" w:cs="Times New Roman"/>
          <w:sz w:val="28"/>
          <w:szCs w:val="24"/>
        </w:rPr>
        <w:t>It is fully task-driven, providing adequate exposure and opportunities for students to imbibe, develop, practice</w:t>
      </w:r>
      <w:r>
        <w:rPr>
          <w:rFonts w:ascii="Times New Roman" w:eastAsia="Calibri" w:hAnsi="Times New Roman" w:cs="Times New Roman"/>
          <w:sz w:val="28"/>
          <w:szCs w:val="24"/>
        </w:rPr>
        <w:t>,</w:t>
      </w:r>
      <w:r w:rsidRPr="007A2059">
        <w:rPr>
          <w:rFonts w:ascii="Times New Roman" w:eastAsia="Calibri" w:hAnsi="Times New Roman" w:cs="Times New Roman"/>
          <w:sz w:val="28"/>
          <w:szCs w:val="24"/>
        </w:rPr>
        <w:t xml:space="preserve"> and use all </w:t>
      </w:r>
      <w:r w:rsidR="0080526B" w:rsidRPr="007A2059">
        <w:rPr>
          <w:rFonts w:ascii="Times New Roman" w:eastAsia="Calibri" w:hAnsi="Times New Roman" w:cs="Times New Roman"/>
          <w:sz w:val="28"/>
          <w:szCs w:val="24"/>
        </w:rPr>
        <w:t xml:space="preserve">LSRW </w:t>
      </w:r>
      <w:r w:rsidR="0080526B">
        <w:rPr>
          <w:rFonts w:ascii="Times New Roman" w:eastAsia="Calibri" w:hAnsi="Times New Roman" w:cs="Times New Roman"/>
          <w:sz w:val="28"/>
          <w:szCs w:val="24"/>
        </w:rPr>
        <w:t>skills</w:t>
      </w:r>
      <w:r>
        <w:rPr>
          <w:rFonts w:ascii="Times New Roman" w:eastAsia="Calibri" w:hAnsi="Times New Roman" w:cs="Times New Roman"/>
          <w:sz w:val="28"/>
          <w:szCs w:val="24"/>
        </w:rPr>
        <w:t xml:space="preserve"> </w:t>
      </w:r>
      <w:r w:rsidRPr="007A2059">
        <w:rPr>
          <w:rFonts w:ascii="Times New Roman" w:eastAsia="Calibri" w:hAnsi="Times New Roman" w:cs="Times New Roman"/>
          <w:sz w:val="28"/>
          <w:szCs w:val="24"/>
        </w:rPr>
        <w:t>effectively.</w:t>
      </w:r>
    </w:p>
    <w:p w:rsidR="004A0433" w:rsidRDefault="004A0433" w:rsidP="004A0433">
      <w:pPr>
        <w:ind w:left="780"/>
        <w:contextualSpacing/>
        <w:jc w:val="both"/>
        <w:rPr>
          <w:rFonts w:ascii="Times New Roman" w:eastAsia="Calibri" w:hAnsi="Times New Roman" w:cs="Times New Roman"/>
          <w:b/>
          <w:bCs/>
          <w:sz w:val="28"/>
          <w:szCs w:val="24"/>
        </w:rPr>
      </w:pPr>
    </w:p>
    <w:p w:rsidR="0080526B" w:rsidRDefault="0080526B" w:rsidP="004A0433">
      <w:pPr>
        <w:ind w:left="780"/>
        <w:contextualSpacing/>
        <w:jc w:val="both"/>
        <w:rPr>
          <w:rFonts w:ascii="Times New Roman" w:eastAsia="Calibri" w:hAnsi="Times New Roman" w:cs="Times New Roman"/>
          <w:b/>
          <w:bCs/>
          <w:sz w:val="28"/>
          <w:szCs w:val="24"/>
        </w:rPr>
      </w:pPr>
    </w:p>
    <w:p w:rsidR="0080526B" w:rsidRDefault="0080526B" w:rsidP="004A0433">
      <w:pPr>
        <w:ind w:left="780"/>
        <w:contextualSpacing/>
        <w:jc w:val="both"/>
        <w:rPr>
          <w:rFonts w:ascii="Times New Roman" w:eastAsia="Calibri" w:hAnsi="Times New Roman" w:cs="Times New Roman"/>
          <w:b/>
          <w:bCs/>
          <w:sz w:val="28"/>
          <w:szCs w:val="24"/>
        </w:rPr>
      </w:pPr>
    </w:p>
    <w:p w:rsidR="0080526B" w:rsidRDefault="0080526B" w:rsidP="004A0433">
      <w:pPr>
        <w:ind w:left="780"/>
        <w:contextualSpacing/>
        <w:jc w:val="both"/>
        <w:rPr>
          <w:rFonts w:ascii="Times New Roman" w:eastAsia="Calibri" w:hAnsi="Times New Roman" w:cs="Times New Roman"/>
          <w:b/>
          <w:bCs/>
          <w:sz w:val="28"/>
          <w:szCs w:val="24"/>
        </w:rPr>
      </w:pPr>
    </w:p>
    <w:p w:rsidR="0080526B" w:rsidRPr="00056F54" w:rsidRDefault="0080526B" w:rsidP="004A0433">
      <w:pPr>
        <w:ind w:left="780"/>
        <w:contextualSpacing/>
        <w:jc w:val="both"/>
        <w:rPr>
          <w:rFonts w:ascii="Times New Roman" w:eastAsia="Calibri" w:hAnsi="Times New Roman" w:cs="Times New Roman"/>
          <w:b/>
          <w:bCs/>
          <w:sz w:val="28"/>
          <w:szCs w:val="24"/>
        </w:rPr>
      </w:pPr>
    </w:p>
    <w:p w:rsidR="004A0433" w:rsidRPr="00056F54" w:rsidRDefault="004A0433" w:rsidP="004A0433">
      <w:pPr>
        <w:contextualSpacing/>
        <w:jc w:val="both"/>
        <w:rPr>
          <w:rFonts w:ascii="Times New Roman" w:eastAsia="Calibri" w:hAnsi="Times New Roman" w:cs="Times New Roman"/>
          <w:b/>
          <w:bCs/>
          <w:sz w:val="28"/>
          <w:szCs w:val="24"/>
        </w:rPr>
      </w:pPr>
      <w:bookmarkStart w:id="1" w:name="_Hlk108196592"/>
      <w:r w:rsidRPr="00056F54">
        <w:rPr>
          <w:rFonts w:ascii="Times New Roman" w:eastAsia="Calibri" w:hAnsi="Times New Roman" w:cs="Times New Roman"/>
          <w:b/>
          <w:bCs/>
          <w:sz w:val="28"/>
          <w:szCs w:val="24"/>
        </w:rPr>
        <w:lastRenderedPageBreak/>
        <w:t>3. The Context:</w:t>
      </w:r>
    </w:p>
    <w:bookmarkEnd w:id="1"/>
    <w:p w:rsidR="004A0433" w:rsidRDefault="0080526B" w:rsidP="0080526B">
      <w:pPr>
        <w:ind w:left="284" w:firstLine="436"/>
        <w:contextualSpacing/>
        <w:jc w:val="both"/>
        <w:rPr>
          <w:rFonts w:ascii="Times New Roman" w:eastAsia="Calibri" w:hAnsi="Times New Roman" w:cs="Times New Roman"/>
          <w:bCs/>
          <w:sz w:val="28"/>
          <w:szCs w:val="24"/>
        </w:rPr>
      </w:pPr>
      <w:r>
        <w:rPr>
          <w:rFonts w:ascii="Times New Roman" w:eastAsia="Calibri" w:hAnsi="Times New Roman" w:cs="Times New Roman"/>
          <w:bCs/>
          <w:sz w:val="28"/>
          <w:szCs w:val="24"/>
        </w:rPr>
        <w:t xml:space="preserve">With </w:t>
      </w:r>
      <w:r w:rsidRPr="00056F54">
        <w:rPr>
          <w:rFonts w:ascii="Times New Roman" w:eastAsia="Calibri" w:hAnsi="Times New Roman" w:cs="Times New Roman"/>
          <w:bCs/>
          <w:sz w:val="28"/>
          <w:szCs w:val="24"/>
        </w:rPr>
        <w:t>“</w:t>
      </w:r>
      <w:r w:rsidR="004A0433" w:rsidRPr="00056F54">
        <w:rPr>
          <w:rFonts w:ascii="Times New Roman" w:eastAsia="Calibri" w:hAnsi="Times New Roman" w:cs="Times New Roman"/>
          <w:bCs/>
          <w:sz w:val="28"/>
          <w:szCs w:val="24"/>
        </w:rPr>
        <w:t xml:space="preserve">Knowledge is Power” as its </w:t>
      </w:r>
      <w:r w:rsidR="004A0433">
        <w:rPr>
          <w:rFonts w:ascii="Times New Roman" w:eastAsia="Calibri" w:hAnsi="Times New Roman" w:cs="Times New Roman"/>
          <w:bCs/>
          <w:sz w:val="28"/>
          <w:szCs w:val="24"/>
        </w:rPr>
        <w:t xml:space="preserve">motto the college strives to empower </w:t>
      </w:r>
      <w:r w:rsidR="004A0433" w:rsidRPr="00056F54">
        <w:rPr>
          <w:rFonts w:ascii="Times New Roman" w:eastAsia="Calibri" w:hAnsi="Times New Roman" w:cs="Times New Roman"/>
          <w:bCs/>
          <w:sz w:val="28"/>
          <w:szCs w:val="24"/>
        </w:rPr>
        <w:t xml:space="preserve">women through holistic and innovative education. Hence </w:t>
      </w:r>
      <w:r w:rsidR="004A0433">
        <w:rPr>
          <w:rFonts w:ascii="Times New Roman" w:eastAsia="Calibri" w:hAnsi="Times New Roman" w:cs="Times New Roman"/>
          <w:bCs/>
          <w:sz w:val="28"/>
          <w:szCs w:val="24"/>
        </w:rPr>
        <w:t>it</w:t>
      </w:r>
      <w:r w:rsidR="004A0433" w:rsidRPr="00056F54">
        <w:rPr>
          <w:rFonts w:ascii="Times New Roman" w:eastAsia="Calibri" w:hAnsi="Times New Roman" w:cs="Times New Roman"/>
          <w:bCs/>
          <w:sz w:val="28"/>
          <w:szCs w:val="24"/>
        </w:rPr>
        <w:t xml:space="preserve"> was implemented by the college in </w:t>
      </w:r>
      <w:r w:rsidR="004A0433">
        <w:rPr>
          <w:rFonts w:ascii="Times New Roman" w:eastAsia="Calibri" w:hAnsi="Times New Roman" w:cs="Times New Roman"/>
          <w:bCs/>
          <w:sz w:val="28"/>
          <w:szCs w:val="24"/>
        </w:rPr>
        <w:t xml:space="preserve">the </w:t>
      </w:r>
      <w:r w:rsidR="004A0433" w:rsidRPr="00056F54">
        <w:rPr>
          <w:rFonts w:ascii="Times New Roman" w:eastAsia="Calibri" w:hAnsi="Times New Roman" w:cs="Times New Roman"/>
          <w:bCs/>
          <w:sz w:val="28"/>
          <w:szCs w:val="24"/>
        </w:rPr>
        <w:t xml:space="preserve">Part II English course so </w:t>
      </w:r>
      <w:r w:rsidR="004A0433">
        <w:rPr>
          <w:rFonts w:ascii="Times New Roman" w:eastAsia="Calibri" w:hAnsi="Times New Roman" w:cs="Times New Roman"/>
          <w:bCs/>
          <w:sz w:val="28"/>
          <w:szCs w:val="24"/>
        </w:rPr>
        <w:t>as to enhance students’</w:t>
      </w:r>
      <w:r w:rsidR="004A0433" w:rsidRPr="00056F54">
        <w:rPr>
          <w:rFonts w:ascii="Times New Roman" w:eastAsia="Calibri" w:hAnsi="Times New Roman" w:cs="Times New Roman"/>
          <w:bCs/>
          <w:sz w:val="28"/>
          <w:szCs w:val="24"/>
        </w:rPr>
        <w:t xml:space="preserve"> proficiency level in English and </w:t>
      </w:r>
      <w:r w:rsidR="004A0433">
        <w:rPr>
          <w:rFonts w:ascii="Times New Roman" w:eastAsia="Calibri" w:hAnsi="Times New Roman" w:cs="Times New Roman"/>
          <w:bCs/>
          <w:sz w:val="28"/>
          <w:szCs w:val="24"/>
        </w:rPr>
        <w:t>make them</w:t>
      </w:r>
      <w:r w:rsidR="004A0433" w:rsidRPr="00056F54">
        <w:rPr>
          <w:rFonts w:ascii="Times New Roman" w:eastAsia="Calibri" w:hAnsi="Times New Roman" w:cs="Times New Roman"/>
          <w:bCs/>
          <w:sz w:val="28"/>
          <w:szCs w:val="24"/>
        </w:rPr>
        <w:t xml:space="preserve"> employable. </w:t>
      </w:r>
    </w:p>
    <w:p w:rsidR="0080526B" w:rsidRPr="00056F54" w:rsidRDefault="0080526B" w:rsidP="0080526B">
      <w:pPr>
        <w:ind w:left="284" w:firstLine="436"/>
        <w:contextualSpacing/>
        <w:jc w:val="both"/>
        <w:rPr>
          <w:rFonts w:ascii="Times New Roman" w:eastAsia="Calibri" w:hAnsi="Times New Roman" w:cs="Times New Roman"/>
          <w:bCs/>
          <w:sz w:val="28"/>
          <w:szCs w:val="24"/>
        </w:rPr>
      </w:pPr>
    </w:p>
    <w:p w:rsidR="004A0433" w:rsidRDefault="004A0433" w:rsidP="0080526B">
      <w:pPr>
        <w:ind w:left="284"/>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      CLIL modules were introduced to teachers in the Two-Day workshop conducted for teachers in Arts and Science Colleges for effective teaching of the said </w:t>
      </w:r>
      <w:r w:rsidR="0080526B" w:rsidRPr="00056F54">
        <w:rPr>
          <w:rFonts w:ascii="Times New Roman" w:eastAsia="Calibri" w:hAnsi="Times New Roman" w:cs="Times New Roman"/>
          <w:bCs/>
          <w:sz w:val="28"/>
          <w:szCs w:val="24"/>
        </w:rPr>
        <w:t>module. Two</w:t>
      </w:r>
      <w:r w:rsidRPr="00056F54">
        <w:rPr>
          <w:rFonts w:ascii="Times New Roman" w:eastAsia="Calibri" w:hAnsi="Times New Roman" w:cs="Times New Roman"/>
          <w:bCs/>
          <w:sz w:val="28"/>
          <w:szCs w:val="24"/>
        </w:rPr>
        <w:t xml:space="preserve"> </w:t>
      </w:r>
      <w:r>
        <w:rPr>
          <w:rFonts w:ascii="Times New Roman" w:eastAsia="Calibri" w:hAnsi="Times New Roman" w:cs="Times New Roman"/>
          <w:bCs/>
          <w:sz w:val="28"/>
          <w:szCs w:val="24"/>
        </w:rPr>
        <w:t>mid-term</w:t>
      </w:r>
      <w:r w:rsidRPr="00056F54">
        <w:rPr>
          <w:rFonts w:ascii="Times New Roman" w:eastAsia="Calibri" w:hAnsi="Times New Roman" w:cs="Times New Roman"/>
          <w:bCs/>
          <w:sz w:val="28"/>
          <w:szCs w:val="24"/>
        </w:rPr>
        <w:t xml:space="preserve"> follow-up training for the trained teachers was given for adequate complementary support in using all the modules. </w:t>
      </w:r>
      <w:r>
        <w:rPr>
          <w:rFonts w:ascii="Times New Roman" w:eastAsia="Calibri" w:hAnsi="Times New Roman" w:cs="Times New Roman"/>
          <w:bCs/>
          <w:sz w:val="28"/>
          <w:szCs w:val="24"/>
        </w:rPr>
        <w:t>The training</w:t>
      </w:r>
      <w:r w:rsidRPr="00056F54">
        <w:rPr>
          <w:rFonts w:ascii="Times New Roman" w:eastAsia="Calibri" w:hAnsi="Times New Roman" w:cs="Times New Roman"/>
          <w:bCs/>
          <w:sz w:val="28"/>
          <w:szCs w:val="24"/>
        </w:rPr>
        <w:t xml:space="preserve"> was given in Peer Teaching, observation</w:t>
      </w:r>
      <w:r>
        <w:rPr>
          <w:rFonts w:ascii="Times New Roman" w:eastAsia="Calibri" w:hAnsi="Times New Roman" w:cs="Times New Roman"/>
          <w:bCs/>
          <w:sz w:val="28"/>
          <w:szCs w:val="24"/>
        </w:rPr>
        <w:t>,</w:t>
      </w:r>
      <w:r w:rsidRPr="00056F54">
        <w:rPr>
          <w:rFonts w:ascii="Times New Roman" w:eastAsia="Calibri" w:hAnsi="Times New Roman" w:cs="Times New Roman"/>
          <w:bCs/>
          <w:sz w:val="28"/>
          <w:szCs w:val="24"/>
        </w:rPr>
        <w:t xml:space="preserve"> and assessment. </w:t>
      </w:r>
    </w:p>
    <w:p w:rsidR="0080526B" w:rsidRPr="00056F54" w:rsidRDefault="0080526B" w:rsidP="0080526B">
      <w:pPr>
        <w:ind w:left="284"/>
        <w:contextualSpacing/>
        <w:jc w:val="both"/>
        <w:rPr>
          <w:rFonts w:ascii="Times New Roman" w:eastAsia="Calibri" w:hAnsi="Times New Roman" w:cs="Times New Roman"/>
          <w:bCs/>
          <w:sz w:val="28"/>
          <w:szCs w:val="24"/>
        </w:rPr>
      </w:pPr>
    </w:p>
    <w:p w:rsidR="004A0433" w:rsidRPr="00056F54" w:rsidRDefault="004A0433" w:rsidP="0080526B">
      <w:pPr>
        <w:ind w:left="284" w:firstLine="436"/>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While first semester and </w:t>
      </w:r>
      <w:r>
        <w:rPr>
          <w:rFonts w:ascii="Times New Roman" w:eastAsia="Calibri" w:hAnsi="Times New Roman" w:cs="Times New Roman"/>
          <w:bCs/>
          <w:sz w:val="28"/>
          <w:szCs w:val="24"/>
        </w:rPr>
        <w:t>fourth-semester</w:t>
      </w:r>
      <w:r w:rsidRPr="00056F54">
        <w:rPr>
          <w:rFonts w:ascii="Times New Roman" w:eastAsia="Calibri" w:hAnsi="Times New Roman" w:cs="Times New Roman"/>
          <w:bCs/>
          <w:sz w:val="28"/>
          <w:szCs w:val="24"/>
        </w:rPr>
        <w:t xml:space="preserve"> textbooks are common to all majors, the textbooks for semesters II &amp; III are core </w:t>
      </w:r>
      <w:r>
        <w:rPr>
          <w:rFonts w:ascii="Times New Roman" w:eastAsia="Calibri" w:hAnsi="Times New Roman" w:cs="Times New Roman"/>
          <w:bCs/>
          <w:sz w:val="28"/>
          <w:szCs w:val="24"/>
        </w:rPr>
        <w:t>domain-specific</w:t>
      </w:r>
      <w:r w:rsidRPr="00056F54">
        <w:rPr>
          <w:rFonts w:ascii="Times New Roman" w:eastAsia="Calibri" w:hAnsi="Times New Roman" w:cs="Times New Roman"/>
          <w:bCs/>
          <w:sz w:val="28"/>
          <w:szCs w:val="24"/>
        </w:rPr>
        <w:t>. CLIL textbooks were supplied by TANSCHE for three academic years.</w:t>
      </w:r>
    </w:p>
    <w:p w:rsidR="004A0433" w:rsidRPr="00056F54" w:rsidRDefault="004A0433" w:rsidP="004A0433">
      <w:pPr>
        <w:ind w:left="780"/>
        <w:contextualSpacing/>
        <w:jc w:val="both"/>
        <w:rPr>
          <w:rFonts w:ascii="Times New Roman" w:eastAsia="Calibri" w:hAnsi="Times New Roman" w:cs="Times New Roman"/>
          <w:bCs/>
          <w:sz w:val="28"/>
          <w:szCs w:val="24"/>
        </w:rPr>
      </w:pPr>
    </w:p>
    <w:p w:rsidR="0080526B" w:rsidRPr="00056F54" w:rsidRDefault="004A0433" w:rsidP="0080526B">
      <w:pPr>
        <w:spacing w:line="240" w:lineRule="auto"/>
        <w:contextualSpacing/>
        <w:jc w:val="both"/>
        <w:rPr>
          <w:rFonts w:ascii="Times New Roman" w:eastAsia="Calibri" w:hAnsi="Times New Roman" w:cs="Times New Roman"/>
          <w:b/>
          <w:bCs/>
          <w:sz w:val="28"/>
          <w:szCs w:val="24"/>
        </w:rPr>
      </w:pPr>
      <w:bookmarkStart w:id="2" w:name="_Hlk108197056"/>
      <w:r w:rsidRPr="00056F54">
        <w:rPr>
          <w:rFonts w:ascii="Times New Roman" w:eastAsia="Calibri" w:hAnsi="Times New Roman" w:cs="Times New Roman"/>
          <w:b/>
          <w:bCs/>
          <w:sz w:val="28"/>
          <w:szCs w:val="24"/>
        </w:rPr>
        <w:t xml:space="preserve">4. The Practice: </w:t>
      </w:r>
    </w:p>
    <w:bookmarkEnd w:id="2"/>
    <w:p w:rsidR="0080526B" w:rsidRDefault="0080526B" w:rsidP="0080526B">
      <w:pPr>
        <w:spacing w:line="240" w:lineRule="auto"/>
        <w:ind w:left="780"/>
        <w:contextualSpacing/>
        <w:jc w:val="both"/>
        <w:rPr>
          <w:rFonts w:ascii="Times New Roman" w:eastAsia="Calibri" w:hAnsi="Times New Roman" w:cs="Times New Roman"/>
          <w:bCs/>
          <w:sz w:val="28"/>
          <w:szCs w:val="24"/>
        </w:rPr>
      </w:pPr>
    </w:p>
    <w:p w:rsidR="004A0433" w:rsidRDefault="004A0433" w:rsidP="0080526B">
      <w:pPr>
        <w:spacing w:line="276" w:lineRule="auto"/>
        <w:ind w:left="284" w:firstLine="436"/>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The syllabus of Part II English was modified to incorporate CLIL modules as Units IV &amp;V of semesters I, II, III &amp; IV. The End Semester</w:t>
      </w:r>
      <w:r>
        <w:rPr>
          <w:rFonts w:ascii="Times New Roman" w:eastAsia="Calibri" w:hAnsi="Times New Roman" w:cs="Times New Roman"/>
          <w:bCs/>
          <w:sz w:val="28"/>
          <w:szCs w:val="24"/>
        </w:rPr>
        <w:t xml:space="preserve"> </w:t>
      </w:r>
      <w:r w:rsidRPr="00056F54">
        <w:rPr>
          <w:rFonts w:ascii="Times New Roman" w:eastAsia="Calibri" w:hAnsi="Times New Roman" w:cs="Times New Roman"/>
          <w:bCs/>
          <w:sz w:val="28"/>
          <w:szCs w:val="24"/>
        </w:rPr>
        <w:t>question paper pattern for 30 marks was also prepared. Part II English classes are conducted an hour on all days and this aided the faculty members to devote more time for CLIL components too.</w:t>
      </w:r>
    </w:p>
    <w:p w:rsidR="0080526B" w:rsidRPr="00056F54" w:rsidRDefault="0080526B" w:rsidP="0080526B">
      <w:pPr>
        <w:spacing w:line="276" w:lineRule="auto"/>
        <w:ind w:left="284" w:firstLine="436"/>
        <w:contextualSpacing/>
        <w:jc w:val="both"/>
        <w:rPr>
          <w:rFonts w:ascii="Times New Roman" w:eastAsia="Calibri" w:hAnsi="Times New Roman" w:cs="Times New Roman"/>
          <w:bCs/>
          <w:sz w:val="28"/>
          <w:szCs w:val="24"/>
        </w:rPr>
      </w:pPr>
    </w:p>
    <w:p w:rsidR="004A0433" w:rsidRDefault="004A0433" w:rsidP="0080526B">
      <w:pPr>
        <w:spacing w:line="276" w:lineRule="auto"/>
        <w:ind w:left="284" w:firstLine="436"/>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At the outset, all the </w:t>
      </w:r>
      <w:r>
        <w:rPr>
          <w:rFonts w:ascii="Times New Roman" w:eastAsia="Calibri" w:hAnsi="Times New Roman" w:cs="Times New Roman"/>
          <w:bCs/>
          <w:sz w:val="28"/>
          <w:szCs w:val="24"/>
        </w:rPr>
        <w:t>F</w:t>
      </w:r>
      <w:r w:rsidRPr="00056F54">
        <w:rPr>
          <w:rFonts w:ascii="Times New Roman" w:eastAsia="Calibri" w:hAnsi="Times New Roman" w:cs="Times New Roman"/>
          <w:bCs/>
          <w:sz w:val="28"/>
          <w:szCs w:val="24"/>
        </w:rPr>
        <w:t>irst year students are given a diagnostic t</w:t>
      </w:r>
      <w:r>
        <w:rPr>
          <w:rFonts w:ascii="Times New Roman" w:eastAsia="Calibri" w:hAnsi="Times New Roman" w:cs="Times New Roman"/>
          <w:bCs/>
          <w:sz w:val="28"/>
          <w:szCs w:val="24"/>
        </w:rPr>
        <w:t>est</w:t>
      </w:r>
      <w:r w:rsidRPr="00056F54">
        <w:rPr>
          <w:rFonts w:ascii="Times New Roman" w:eastAsia="Calibri" w:hAnsi="Times New Roman" w:cs="Times New Roman"/>
          <w:bCs/>
          <w:sz w:val="28"/>
          <w:szCs w:val="24"/>
        </w:rPr>
        <w:t xml:space="preserve"> for 45 marks to get an idea about the general performance of the students at the </w:t>
      </w:r>
      <w:r>
        <w:rPr>
          <w:rFonts w:ascii="Times New Roman" w:eastAsia="Calibri" w:hAnsi="Times New Roman" w:cs="Times New Roman"/>
          <w:bCs/>
          <w:sz w:val="28"/>
          <w:szCs w:val="24"/>
        </w:rPr>
        <w:t>entry-level</w:t>
      </w:r>
      <w:r w:rsidRPr="00056F54">
        <w:rPr>
          <w:rFonts w:ascii="Times New Roman" w:eastAsia="Calibri" w:hAnsi="Times New Roman" w:cs="Times New Roman"/>
          <w:bCs/>
          <w:sz w:val="28"/>
          <w:szCs w:val="24"/>
        </w:rPr>
        <w:t xml:space="preserve"> of the CLIL Programme. The components of the diagnostic test </w:t>
      </w:r>
      <w:r>
        <w:rPr>
          <w:rFonts w:ascii="Times New Roman" w:eastAsia="Calibri" w:hAnsi="Times New Roman" w:cs="Times New Roman"/>
          <w:bCs/>
          <w:sz w:val="28"/>
          <w:szCs w:val="24"/>
        </w:rPr>
        <w:t>include</w:t>
      </w:r>
      <w:r w:rsidRPr="00056F54">
        <w:rPr>
          <w:rFonts w:ascii="Times New Roman" w:eastAsia="Calibri" w:hAnsi="Times New Roman" w:cs="Times New Roman"/>
          <w:bCs/>
          <w:sz w:val="28"/>
          <w:szCs w:val="24"/>
        </w:rPr>
        <w:t xml:space="preserve"> grammar, vocabulary</w:t>
      </w:r>
      <w:r>
        <w:rPr>
          <w:rFonts w:ascii="Times New Roman" w:eastAsia="Calibri" w:hAnsi="Times New Roman" w:cs="Times New Roman"/>
          <w:bCs/>
          <w:sz w:val="28"/>
          <w:szCs w:val="24"/>
        </w:rPr>
        <w:t>,</w:t>
      </w:r>
      <w:r w:rsidRPr="00056F54">
        <w:rPr>
          <w:rFonts w:ascii="Times New Roman" w:eastAsia="Calibri" w:hAnsi="Times New Roman" w:cs="Times New Roman"/>
          <w:bCs/>
          <w:sz w:val="28"/>
          <w:szCs w:val="24"/>
        </w:rPr>
        <w:t xml:space="preserve"> and comprehension. </w:t>
      </w:r>
    </w:p>
    <w:p w:rsidR="0080526B" w:rsidRPr="00056F54" w:rsidRDefault="0080526B" w:rsidP="0080526B">
      <w:pPr>
        <w:spacing w:line="276" w:lineRule="auto"/>
        <w:ind w:left="284" w:firstLine="436"/>
        <w:contextualSpacing/>
        <w:jc w:val="both"/>
        <w:rPr>
          <w:rFonts w:ascii="Times New Roman" w:eastAsia="Calibri" w:hAnsi="Times New Roman" w:cs="Times New Roman"/>
          <w:bCs/>
          <w:sz w:val="28"/>
          <w:szCs w:val="24"/>
        </w:rPr>
      </w:pPr>
    </w:p>
    <w:p w:rsidR="004A0433" w:rsidRDefault="004A0433" w:rsidP="0080526B">
      <w:pPr>
        <w:spacing w:line="276" w:lineRule="auto"/>
        <w:ind w:left="284"/>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        CLIL textbook is </w:t>
      </w:r>
      <w:r>
        <w:rPr>
          <w:rFonts w:ascii="Times New Roman" w:eastAsia="Calibri" w:hAnsi="Times New Roman" w:cs="Times New Roman"/>
          <w:bCs/>
          <w:sz w:val="28"/>
          <w:szCs w:val="24"/>
        </w:rPr>
        <w:t>task-driven</w:t>
      </w:r>
      <w:r w:rsidRPr="00056F54">
        <w:rPr>
          <w:rFonts w:ascii="Times New Roman" w:eastAsia="Calibri" w:hAnsi="Times New Roman" w:cs="Times New Roman"/>
          <w:bCs/>
          <w:sz w:val="28"/>
          <w:szCs w:val="24"/>
        </w:rPr>
        <w:t xml:space="preserve"> and the teachers encourage the students to complete the exercises given in it. Teachers also refer to online materials to supplement the input from the CLIL textbooks. This has made learning enjoyable and fulfilling.</w:t>
      </w:r>
    </w:p>
    <w:p w:rsidR="0080526B" w:rsidRPr="00056F54" w:rsidRDefault="0080526B" w:rsidP="0080526B">
      <w:pPr>
        <w:spacing w:line="276" w:lineRule="auto"/>
        <w:ind w:left="284"/>
        <w:contextualSpacing/>
        <w:jc w:val="both"/>
        <w:rPr>
          <w:rFonts w:ascii="Times New Roman" w:eastAsia="Calibri" w:hAnsi="Times New Roman" w:cs="Times New Roman"/>
          <w:bCs/>
          <w:sz w:val="28"/>
          <w:szCs w:val="24"/>
        </w:rPr>
      </w:pPr>
    </w:p>
    <w:p w:rsidR="004A0433" w:rsidRPr="00056F54" w:rsidRDefault="004A0433" w:rsidP="0080526B">
      <w:pPr>
        <w:spacing w:line="276" w:lineRule="auto"/>
        <w:ind w:left="284"/>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       The CLIL modules for Semester II &amp; III are designed with content from the core domains to help students internalize language through familiar concepts. Textbooks are published for the following major subjects - Physics, Chemistry, Botany, Zoology, Computer Science, Geography, Commerce, Economics, English</w:t>
      </w:r>
      <w:r>
        <w:rPr>
          <w:rFonts w:ascii="Times New Roman" w:eastAsia="Calibri" w:hAnsi="Times New Roman" w:cs="Times New Roman"/>
          <w:bCs/>
          <w:sz w:val="28"/>
          <w:szCs w:val="24"/>
        </w:rPr>
        <w:t>,</w:t>
      </w:r>
      <w:r w:rsidRPr="00056F54">
        <w:rPr>
          <w:rFonts w:ascii="Times New Roman" w:eastAsia="Calibri" w:hAnsi="Times New Roman" w:cs="Times New Roman"/>
          <w:bCs/>
          <w:sz w:val="28"/>
          <w:szCs w:val="24"/>
        </w:rPr>
        <w:t xml:space="preserve"> and History. </w:t>
      </w:r>
    </w:p>
    <w:p w:rsidR="0080526B" w:rsidRDefault="004A0433" w:rsidP="0080526B">
      <w:pPr>
        <w:spacing w:line="276" w:lineRule="auto"/>
        <w:ind w:left="284"/>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lastRenderedPageBreak/>
        <w:t xml:space="preserve">     Certain alternatives have been followed in the distribution of textbooks in the college. CLIL History textbook is used for Tamil major students, CLIL Chemistry textbook for Mathematics major students</w:t>
      </w:r>
      <w:r>
        <w:rPr>
          <w:rFonts w:ascii="Times New Roman" w:eastAsia="Calibri" w:hAnsi="Times New Roman" w:cs="Times New Roman"/>
          <w:bCs/>
          <w:sz w:val="28"/>
          <w:szCs w:val="24"/>
        </w:rPr>
        <w:t>,</w:t>
      </w:r>
      <w:r w:rsidRPr="00056F54">
        <w:rPr>
          <w:rFonts w:ascii="Times New Roman" w:eastAsia="Calibri" w:hAnsi="Times New Roman" w:cs="Times New Roman"/>
          <w:bCs/>
          <w:sz w:val="28"/>
          <w:szCs w:val="24"/>
        </w:rPr>
        <w:t xml:space="preserve"> and CLIL Commerce textbook for Business Administration students respectively.</w:t>
      </w:r>
    </w:p>
    <w:p w:rsidR="0080526B" w:rsidRDefault="0080526B" w:rsidP="0080526B">
      <w:pPr>
        <w:spacing w:line="276" w:lineRule="auto"/>
        <w:ind w:left="284"/>
        <w:contextualSpacing/>
        <w:jc w:val="both"/>
        <w:rPr>
          <w:rFonts w:ascii="Times New Roman" w:eastAsia="Calibri" w:hAnsi="Times New Roman" w:cs="Times New Roman"/>
          <w:bCs/>
          <w:sz w:val="28"/>
          <w:szCs w:val="24"/>
        </w:rPr>
      </w:pPr>
    </w:p>
    <w:p w:rsidR="004A0433" w:rsidRDefault="004A0433" w:rsidP="0080526B">
      <w:pPr>
        <w:spacing w:line="276" w:lineRule="auto"/>
        <w:ind w:left="284" w:firstLine="436"/>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CLIL textbook for Semester IV is common for all major subjects and focus on developing language skills to become employable.</w:t>
      </w:r>
    </w:p>
    <w:p w:rsidR="0080526B" w:rsidRPr="00056F54" w:rsidRDefault="0080526B" w:rsidP="0080526B">
      <w:pPr>
        <w:spacing w:line="276" w:lineRule="auto"/>
        <w:ind w:left="284" w:firstLine="436"/>
        <w:contextualSpacing/>
        <w:jc w:val="both"/>
        <w:rPr>
          <w:rFonts w:ascii="Times New Roman" w:eastAsia="Calibri" w:hAnsi="Times New Roman" w:cs="Times New Roman"/>
          <w:bCs/>
          <w:sz w:val="28"/>
          <w:szCs w:val="24"/>
        </w:rPr>
      </w:pPr>
    </w:p>
    <w:p w:rsidR="004A0433" w:rsidRDefault="0080526B" w:rsidP="0080526B">
      <w:pPr>
        <w:ind w:left="284"/>
        <w:contextualSpacing/>
        <w:jc w:val="both"/>
        <w:rPr>
          <w:rFonts w:ascii="Times New Roman" w:eastAsia="Calibri" w:hAnsi="Times New Roman" w:cs="Times New Roman"/>
          <w:bCs/>
          <w:sz w:val="28"/>
          <w:szCs w:val="24"/>
        </w:rPr>
      </w:pPr>
      <w:r>
        <w:rPr>
          <w:rFonts w:ascii="Times New Roman" w:eastAsia="Calibri" w:hAnsi="Times New Roman" w:cs="Times New Roman"/>
          <w:bCs/>
          <w:sz w:val="28"/>
          <w:szCs w:val="24"/>
        </w:rPr>
        <w:t xml:space="preserve">       </w:t>
      </w:r>
      <w:r w:rsidR="004A0433" w:rsidRPr="00056F54">
        <w:rPr>
          <w:rFonts w:ascii="Times New Roman" w:eastAsia="Calibri" w:hAnsi="Times New Roman" w:cs="Times New Roman"/>
          <w:bCs/>
          <w:sz w:val="28"/>
          <w:szCs w:val="24"/>
        </w:rPr>
        <w:t xml:space="preserve">The PG &amp; Research Department of English has done a commendable job since the implementation of CLIL modules in 2017 to motivate the learners to </w:t>
      </w:r>
      <w:r w:rsidR="004A0433">
        <w:rPr>
          <w:rFonts w:ascii="Times New Roman" w:eastAsia="Calibri" w:hAnsi="Times New Roman" w:cs="Times New Roman"/>
          <w:bCs/>
          <w:sz w:val="28"/>
          <w:szCs w:val="24"/>
        </w:rPr>
        <w:t>learn</w:t>
      </w:r>
      <w:r w:rsidR="004A0433" w:rsidRPr="00056F54">
        <w:rPr>
          <w:rFonts w:ascii="Times New Roman" w:eastAsia="Calibri" w:hAnsi="Times New Roman" w:cs="Times New Roman"/>
          <w:bCs/>
          <w:sz w:val="28"/>
          <w:szCs w:val="24"/>
        </w:rPr>
        <w:t xml:space="preserve"> English language with interest and confidence.</w:t>
      </w:r>
    </w:p>
    <w:p w:rsidR="0080526B" w:rsidRPr="00056F54" w:rsidRDefault="0080526B" w:rsidP="0080526B">
      <w:pPr>
        <w:ind w:left="284"/>
        <w:contextualSpacing/>
        <w:jc w:val="both"/>
        <w:rPr>
          <w:rFonts w:ascii="Times New Roman" w:eastAsia="Calibri" w:hAnsi="Times New Roman" w:cs="Times New Roman"/>
          <w:bCs/>
          <w:sz w:val="28"/>
          <w:szCs w:val="24"/>
        </w:rPr>
      </w:pPr>
    </w:p>
    <w:p w:rsidR="004A0433" w:rsidRDefault="004A0433" w:rsidP="004A0433">
      <w:pPr>
        <w:contextualSpacing/>
        <w:jc w:val="both"/>
        <w:rPr>
          <w:rFonts w:ascii="Times New Roman" w:eastAsia="Calibri" w:hAnsi="Times New Roman" w:cs="Times New Roman"/>
          <w:b/>
          <w:bCs/>
          <w:sz w:val="28"/>
          <w:szCs w:val="24"/>
        </w:rPr>
      </w:pPr>
      <w:bookmarkStart w:id="3" w:name="_Hlk108197086"/>
      <w:r w:rsidRPr="00056F54">
        <w:rPr>
          <w:rFonts w:ascii="Times New Roman" w:eastAsia="Calibri" w:hAnsi="Times New Roman" w:cs="Times New Roman"/>
          <w:b/>
          <w:bCs/>
          <w:sz w:val="28"/>
          <w:szCs w:val="24"/>
        </w:rPr>
        <w:t>5. Evidence of Success</w:t>
      </w:r>
    </w:p>
    <w:p w:rsidR="0080526B" w:rsidRPr="00056F54" w:rsidRDefault="0080526B" w:rsidP="004A0433">
      <w:pPr>
        <w:contextualSpacing/>
        <w:jc w:val="both"/>
        <w:rPr>
          <w:rFonts w:ascii="Times New Roman" w:eastAsia="Calibri" w:hAnsi="Times New Roman" w:cs="Times New Roman"/>
          <w:b/>
          <w:bCs/>
          <w:sz w:val="28"/>
          <w:szCs w:val="24"/>
        </w:rPr>
      </w:pPr>
    </w:p>
    <w:bookmarkEnd w:id="3"/>
    <w:p w:rsidR="004A0433" w:rsidRDefault="004A0433" w:rsidP="0080526B">
      <w:pPr>
        <w:ind w:left="284"/>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       The success of </w:t>
      </w:r>
      <w:r>
        <w:rPr>
          <w:rFonts w:ascii="Times New Roman" w:eastAsia="Calibri" w:hAnsi="Times New Roman" w:cs="Times New Roman"/>
          <w:bCs/>
          <w:sz w:val="28"/>
          <w:szCs w:val="24"/>
        </w:rPr>
        <w:t xml:space="preserve">the </w:t>
      </w:r>
      <w:r w:rsidRPr="00056F54">
        <w:rPr>
          <w:rFonts w:ascii="Times New Roman" w:eastAsia="Calibri" w:hAnsi="Times New Roman" w:cs="Times New Roman"/>
          <w:bCs/>
          <w:sz w:val="28"/>
          <w:szCs w:val="24"/>
        </w:rPr>
        <w:t xml:space="preserve">CLIL programme is evident in the improved communication abilities and language competence leading to a good performance of the students in the placement drives. </w:t>
      </w:r>
    </w:p>
    <w:p w:rsidR="0080526B" w:rsidRPr="00056F54" w:rsidRDefault="0080526B" w:rsidP="0080526B">
      <w:pPr>
        <w:ind w:left="284"/>
        <w:contextualSpacing/>
        <w:jc w:val="both"/>
        <w:rPr>
          <w:rFonts w:ascii="Times New Roman" w:eastAsia="Calibri" w:hAnsi="Times New Roman" w:cs="Times New Roman"/>
          <w:bCs/>
          <w:sz w:val="28"/>
          <w:szCs w:val="24"/>
        </w:rPr>
      </w:pPr>
    </w:p>
    <w:p w:rsidR="004A0433" w:rsidRDefault="004A0433" w:rsidP="0080526B">
      <w:pPr>
        <w:ind w:left="284"/>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        As learning in CLIL is through the core domain, students are familiar with the terminologies and feel at ease in CLIL classes. The assessment rubrics are </w:t>
      </w:r>
      <w:r>
        <w:rPr>
          <w:rFonts w:ascii="Times New Roman" w:eastAsia="Calibri" w:hAnsi="Times New Roman" w:cs="Times New Roman"/>
          <w:bCs/>
          <w:sz w:val="28"/>
          <w:szCs w:val="24"/>
        </w:rPr>
        <w:t>modelled</w:t>
      </w:r>
      <w:r w:rsidRPr="00056F54">
        <w:rPr>
          <w:rFonts w:ascii="Times New Roman" w:eastAsia="Calibri" w:hAnsi="Times New Roman" w:cs="Times New Roman"/>
          <w:bCs/>
          <w:sz w:val="28"/>
          <w:szCs w:val="24"/>
        </w:rPr>
        <w:t xml:space="preserve"> on the Common European Framework of Reference and they have clear performance indicators with corresponding global scores.</w:t>
      </w:r>
    </w:p>
    <w:p w:rsidR="0080526B" w:rsidRPr="00056F54" w:rsidRDefault="0080526B" w:rsidP="0080526B">
      <w:pPr>
        <w:ind w:left="284"/>
        <w:contextualSpacing/>
        <w:jc w:val="both"/>
        <w:rPr>
          <w:rFonts w:ascii="Times New Roman" w:eastAsia="Calibri" w:hAnsi="Times New Roman" w:cs="Times New Roman"/>
          <w:bCs/>
          <w:sz w:val="28"/>
          <w:szCs w:val="24"/>
        </w:rPr>
      </w:pPr>
    </w:p>
    <w:p w:rsidR="004A0433" w:rsidRDefault="004A0433" w:rsidP="0080526B">
      <w:pPr>
        <w:ind w:left="284"/>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        The outcome of this new </w:t>
      </w:r>
      <w:r>
        <w:rPr>
          <w:rFonts w:ascii="Times New Roman" w:eastAsia="Calibri" w:hAnsi="Times New Roman" w:cs="Times New Roman"/>
          <w:bCs/>
          <w:sz w:val="28"/>
          <w:szCs w:val="24"/>
        </w:rPr>
        <w:t>teaching-learning</w:t>
      </w:r>
      <w:r w:rsidRPr="00056F54">
        <w:rPr>
          <w:rFonts w:ascii="Times New Roman" w:eastAsia="Calibri" w:hAnsi="Times New Roman" w:cs="Times New Roman"/>
          <w:bCs/>
          <w:sz w:val="28"/>
          <w:szCs w:val="24"/>
        </w:rPr>
        <w:t xml:space="preserve"> experience is found to be highly beneficial to both the teacher fraternity and the student community. In all these 4 years</w:t>
      </w:r>
      <w:proofErr w:type="gramStart"/>
      <w:r w:rsidRPr="00056F54">
        <w:rPr>
          <w:rFonts w:ascii="Times New Roman" w:eastAsia="Calibri" w:hAnsi="Times New Roman" w:cs="Times New Roman"/>
          <w:bCs/>
          <w:sz w:val="28"/>
          <w:szCs w:val="24"/>
        </w:rPr>
        <w:t>,  more</w:t>
      </w:r>
      <w:proofErr w:type="gramEnd"/>
      <w:r w:rsidRPr="00056F54">
        <w:rPr>
          <w:rFonts w:ascii="Times New Roman" w:eastAsia="Calibri" w:hAnsi="Times New Roman" w:cs="Times New Roman"/>
          <w:bCs/>
          <w:sz w:val="28"/>
          <w:szCs w:val="24"/>
        </w:rPr>
        <w:t xml:space="preserve"> than 60% of students had a glide from A1 – Breakthrough or Beginner level to B1 – Threshold or Intermediate level and for some from A1 to B2 – Vantage or </w:t>
      </w:r>
      <w:r>
        <w:rPr>
          <w:rFonts w:ascii="Times New Roman" w:eastAsia="Calibri" w:hAnsi="Times New Roman" w:cs="Times New Roman"/>
          <w:bCs/>
          <w:sz w:val="28"/>
          <w:szCs w:val="24"/>
        </w:rPr>
        <w:t>Upper-Intermediate</w:t>
      </w:r>
      <w:r w:rsidRPr="00056F54">
        <w:rPr>
          <w:rFonts w:ascii="Times New Roman" w:eastAsia="Calibri" w:hAnsi="Times New Roman" w:cs="Times New Roman"/>
          <w:bCs/>
          <w:sz w:val="28"/>
          <w:szCs w:val="24"/>
        </w:rPr>
        <w:t xml:space="preserve"> level. A considerable number of students have attained C1 Operational Proficiency or Advanced level with their ability to communicate fairly well. </w:t>
      </w:r>
    </w:p>
    <w:p w:rsidR="0080526B" w:rsidRPr="00056F54" w:rsidRDefault="0080526B" w:rsidP="0080526B">
      <w:pPr>
        <w:ind w:left="284"/>
        <w:contextualSpacing/>
        <w:jc w:val="both"/>
        <w:rPr>
          <w:rFonts w:ascii="Times New Roman" w:eastAsia="Calibri" w:hAnsi="Times New Roman" w:cs="Times New Roman"/>
          <w:bCs/>
          <w:sz w:val="28"/>
          <w:szCs w:val="24"/>
        </w:rPr>
      </w:pPr>
    </w:p>
    <w:p w:rsidR="004A0433" w:rsidRDefault="004A0433" w:rsidP="0080526B">
      <w:pPr>
        <w:ind w:left="284"/>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       CLIL   programme has been a great enabling factor for the students to hone their communicative, critical and creative skills. Students have grown innovative and learnt novel ways of producing materials in the CLIL pattern. </w:t>
      </w:r>
    </w:p>
    <w:p w:rsidR="0080526B" w:rsidRPr="00056F54" w:rsidRDefault="0080526B" w:rsidP="0080526B">
      <w:pPr>
        <w:ind w:left="284"/>
        <w:contextualSpacing/>
        <w:jc w:val="both"/>
        <w:rPr>
          <w:rFonts w:ascii="Times New Roman" w:eastAsia="Calibri" w:hAnsi="Times New Roman" w:cs="Times New Roman"/>
          <w:bCs/>
          <w:sz w:val="28"/>
          <w:szCs w:val="24"/>
        </w:rPr>
      </w:pPr>
    </w:p>
    <w:p w:rsidR="004A0433" w:rsidRDefault="004A0433" w:rsidP="0080526B">
      <w:pPr>
        <w:ind w:left="284"/>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      Our faculty members have acted as master trainers in the sensitization workshops for CLIL </w:t>
      </w:r>
      <w:r>
        <w:rPr>
          <w:rFonts w:ascii="Times New Roman" w:eastAsia="Calibri" w:hAnsi="Times New Roman" w:cs="Times New Roman"/>
          <w:bCs/>
          <w:sz w:val="28"/>
          <w:szCs w:val="24"/>
        </w:rPr>
        <w:t>organized</w:t>
      </w:r>
      <w:r w:rsidRPr="00056F54">
        <w:rPr>
          <w:rFonts w:ascii="Times New Roman" w:eastAsia="Calibri" w:hAnsi="Times New Roman" w:cs="Times New Roman"/>
          <w:bCs/>
          <w:sz w:val="28"/>
          <w:szCs w:val="24"/>
        </w:rPr>
        <w:t xml:space="preserve"> by TANSCHE. </w:t>
      </w:r>
    </w:p>
    <w:p w:rsidR="0080526B" w:rsidRPr="00056F54" w:rsidRDefault="0080526B" w:rsidP="0080526B">
      <w:pPr>
        <w:ind w:left="284"/>
        <w:contextualSpacing/>
        <w:jc w:val="both"/>
        <w:rPr>
          <w:rFonts w:ascii="Times New Roman" w:eastAsia="Calibri" w:hAnsi="Times New Roman" w:cs="Times New Roman"/>
          <w:bCs/>
          <w:sz w:val="28"/>
          <w:szCs w:val="24"/>
        </w:rPr>
      </w:pPr>
    </w:p>
    <w:p w:rsidR="004A0433" w:rsidRPr="00056F54" w:rsidRDefault="004A0433" w:rsidP="004A0433">
      <w:pPr>
        <w:ind w:left="780"/>
        <w:contextualSpacing/>
        <w:jc w:val="both"/>
        <w:rPr>
          <w:rFonts w:ascii="Times New Roman" w:eastAsia="Calibri" w:hAnsi="Times New Roman" w:cs="Times New Roman"/>
          <w:bCs/>
          <w:sz w:val="28"/>
          <w:szCs w:val="24"/>
        </w:rPr>
      </w:pPr>
    </w:p>
    <w:p w:rsidR="004A0433" w:rsidRDefault="004A0433" w:rsidP="004A0433">
      <w:pPr>
        <w:contextualSpacing/>
        <w:jc w:val="both"/>
        <w:rPr>
          <w:rFonts w:ascii="Times New Roman" w:eastAsia="Calibri" w:hAnsi="Times New Roman" w:cs="Times New Roman"/>
          <w:b/>
          <w:bCs/>
          <w:sz w:val="28"/>
          <w:szCs w:val="24"/>
        </w:rPr>
      </w:pPr>
      <w:bookmarkStart w:id="4" w:name="_Hlk108197178"/>
      <w:r w:rsidRPr="00056F54">
        <w:rPr>
          <w:rFonts w:ascii="Times New Roman" w:eastAsia="Calibri" w:hAnsi="Times New Roman" w:cs="Times New Roman"/>
          <w:b/>
          <w:bCs/>
          <w:sz w:val="28"/>
          <w:szCs w:val="24"/>
        </w:rPr>
        <w:lastRenderedPageBreak/>
        <w:t>6. Problems Encountered and Resources Required</w:t>
      </w:r>
    </w:p>
    <w:p w:rsidR="0080526B" w:rsidRPr="00056F54" w:rsidRDefault="0080526B" w:rsidP="004A0433">
      <w:pPr>
        <w:contextualSpacing/>
        <w:jc w:val="both"/>
        <w:rPr>
          <w:rFonts w:ascii="Times New Roman" w:eastAsia="Calibri" w:hAnsi="Times New Roman" w:cs="Times New Roman"/>
          <w:b/>
          <w:bCs/>
          <w:sz w:val="28"/>
          <w:szCs w:val="24"/>
        </w:rPr>
      </w:pPr>
    </w:p>
    <w:bookmarkEnd w:id="4"/>
    <w:p w:rsidR="004A0433" w:rsidRPr="00056F54" w:rsidRDefault="004A0433" w:rsidP="0080526B">
      <w:pPr>
        <w:ind w:left="284" w:firstLine="436"/>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Effective time management skills become a prerequisite for any teacher to handle Units I to III of the traditional pattern and Units IV &amp;V CLIL units which are </w:t>
      </w:r>
      <w:r>
        <w:rPr>
          <w:rFonts w:ascii="Times New Roman" w:eastAsia="Calibri" w:hAnsi="Times New Roman" w:cs="Times New Roman"/>
          <w:bCs/>
          <w:sz w:val="28"/>
          <w:szCs w:val="24"/>
        </w:rPr>
        <w:t>task-driven</w:t>
      </w:r>
      <w:r w:rsidRPr="00056F54">
        <w:rPr>
          <w:rFonts w:ascii="Times New Roman" w:eastAsia="Calibri" w:hAnsi="Times New Roman" w:cs="Times New Roman"/>
          <w:bCs/>
          <w:sz w:val="28"/>
          <w:szCs w:val="24"/>
        </w:rPr>
        <w:t>.</w:t>
      </w:r>
    </w:p>
    <w:p w:rsidR="004A0433" w:rsidRPr="00056F54" w:rsidRDefault="004A0433" w:rsidP="0080526B">
      <w:pPr>
        <w:ind w:left="284"/>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    With additional responsibilities at the institutional level and the departmental level, preparation of additional input material and </w:t>
      </w:r>
      <w:r>
        <w:rPr>
          <w:rFonts w:ascii="Times New Roman" w:eastAsia="Calibri" w:hAnsi="Times New Roman" w:cs="Times New Roman"/>
          <w:bCs/>
          <w:sz w:val="28"/>
          <w:szCs w:val="24"/>
        </w:rPr>
        <w:t>activity-oriented</w:t>
      </w:r>
      <w:r w:rsidRPr="00056F54">
        <w:rPr>
          <w:rFonts w:ascii="Times New Roman" w:eastAsia="Calibri" w:hAnsi="Times New Roman" w:cs="Times New Roman"/>
          <w:bCs/>
          <w:sz w:val="28"/>
          <w:szCs w:val="24"/>
        </w:rPr>
        <w:t xml:space="preserve"> tasks is </w:t>
      </w:r>
      <w:r>
        <w:rPr>
          <w:rFonts w:ascii="Times New Roman" w:eastAsia="Calibri" w:hAnsi="Times New Roman" w:cs="Times New Roman"/>
          <w:bCs/>
          <w:sz w:val="28"/>
          <w:szCs w:val="24"/>
        </w:rPr>
        <w:t>time-consuming</w:t>
      </w:r>
      <w:r w:rsidRPr="00056F54">
        <w:rPr>
          <w:rFonts w:ascii="Times New Roman" w:eastAsia="Calibri" w:hAnsi="Times New Roman" w:cs="Times New Roman"/>
          <w:bCs/>
          <w:sz w:val="28"/>
          <w:szCs w:val="24"/>
        </w:rPr>
        <w:t>. But the department took it up in its stride to work to the best in this aspect.</w:t>
      </w:r>
    </w:p>
    <w:p w:rsidR="004A0433" w:rsidRPr="00056F54" w:rsidRDefault="004A0433" w:rsidP="0080526B">
      <w:pPr>
        <w:ind w:left="284"/>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     Question papers on CLIL modules have to be set for Model Examination and End Semester Examination. Reasonable expenditure was incurred in the printing of question papers.</w:t>
      </w:r>
    </w:p>
    <w:p w:rsidR="004A0433" w:rsidRPr="00056F54" w:rsidRDefault="004A0433" w:rsidP="0080526B">
      <w:pPr>
        <w:ind w:left="284"/>
        <w:contextualSpacing/>
        <w:jc w:val="both"/>
        <w:rPr>
          <w:rFonts w:ascii="Times New Roman" w:eastAsia="Calibri" w:hAnsi="Times New Roman" w:cs="Times New Roman"/>
          <w:bCs/>
          <w:sz w:val="28"/>
          <w:szCs w:val="24"/>
        </w:rPr>
      </w:pPr>
      <w:r w:rsidRPr="00056F54">
        <w:rPr>
          <w:rFonts w:ascii="Times New Roman" w:eastAsia="Calibri" w:hAnsi="Times New Roman" w:cs="Times New Roman"/>
          <w:bCs/>
          <w:sz w:val="28"/>
          <w:szCs w:val="24"/>
        </w:rPr>
        <w:t xml:space="preserve">      Since the introduction of CLIL in 2017, classes are clubbed together with respect to CLIL modules specified for respective </w:t>
      </w:r>
      <w:r>
        <w:rPr>
          <w:rFonts w:ascii="Times New Roman" w:eastAsia="Calibri" w:hAnsi="Times New Roman" w:cs="Times New Roman"/>
          <w:bCs/>
          <w:sz w:val="28"/>
          <w:szCs w:val="24"/>
        </w:rPr>
        <w:t>classes based</w:t>
      </w:r>
      <w:r w:rsidRPr="00056F54">
        <w:rPr>
          <w:rFonts w:ascii="Times New Roman" w:eastAsia="Calibri" w:hAnsi="Times New Roman" w:cs="Times New Roman"/>
          <w:bCs/>
          <w:sz w:val="28"/>
          <w:szCs w:val="24"/>
        </w:rPr>
        <w:t xml:space="preserve"> on core domains. In such cases, spatial classrooms have to be taken into consideration. </w:t>
      </w:r>
    </w:p>
    <w:p w:rsidR="0080526B" w:rsidRDefault="0080526B" w:rsidP="0080526B">
      <w:pPr>
        <w:jc w:val="center"/>
        <w:rPr>
          <w:rFonts w:ascii="Times New Roman" w:hAnsi="Times New Roman" w:cs="Times New Roman"/>
          <w:b/>
          <w:bCs/>
          <w:color w:val="FFFFFF" w:themeColor="background1"/>
          <w:sz w:val="36"/>
          <w:szCs w:val="28"/>
          <w:highlight w:val="blue"/>
        </w:rPr>
      </w:pPr>
      <w:bookmarkStart w:id="5" w:name="_Hlk108197305"/>
    </w:p>
    <w:p w:rsidR="004A0433" w:rsidRPr="004A0433" w:rsidRDefault="004A0433" w:rsidP="0080526B">
      <w:pPr>
        <w:jc w:val="center"/>
        <w:rPr>
          <w:rFonts w:ascii="Times New Roman" w:hAnsi="Times New Roman" w:cs="Times New Roman"/>
          <w:b/>
          <w:bCs/>
          <w:color w:val="FFFFFF" w:themeColor="background1"/>
          <w:sz w:val="36"/>
          <w:szCs w:val="28"/>
        </w:rPr>
      </w:pPr>
      <w:r w:rsidRPr="004A0433">
        <w:rPr>
          <w:rFonts w:ascii="Times New Roman" w:hAnsi="Times New Roman" w:cs="Times New Roman"/>
          <w:b/>
          <w:bCs/>
          <w:color w:val="FFFFFF" w:themeColor="background1"/>
          <w:sz w:val="36"/>
          <w:szCs w:val="28"/>
          <w:highlight w:val="blue"/>
        </w:rPr>
        <w:t>BEST PRACTICE – II</w:t>
      </w:r>
    </w:p>
    <w:p w:rsidR="004A0433" w:rsidRPr="004A0433" w:rsidRDefault="004A0433" w:rsidP="004A0433">
      <w:pPr>
        <w:ind w:left="1080"/>
        <w:jc w:val="center"/>
        <w:rPr>
          <w:rFonts w:ascii="Times New Roman" w:hAnsi="Times New Roman" w:cs="Times New Roman"/>
          <w:b/>
          <w:bCs/>
          <w:color w:val="FFFFFF" w:themeColor="background1"/>
          <w:sz w:val="36"/>
          <w:szCs w:val="28"/>
        </w:rPr>
      </w:pPr>
      <w:r w:rsidRPr="004A0433">
        <w:rPr>
          <w:rFonts w:ascii="Times New Roman" w:hAnsi="Times New Roman" w:cs="Times New Roman"/>
          <w:b/>
          <w:bCs/>
          <w:color w:val="FFFFFF" w:themeColor="background1"/>
          <w:sz w:val="36"/>
          <w:szCs w:val="28"/>
          <w:highlight w:val="blue"/>
        </w:rPr>
        <w:t>Financial Assistance to the Fringe Community</w:t>
      </w:r>
    </w:p>
    <w:bookmarkEnd w:id="5"/>
    <w:p w:rsidR="004A0433" w:rsidRPr="002B084F" w:rsidRDefault="004A0433" w:rsidP="004A0433">
      <w:pPr>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Pr="002B084F">
        <w:rPr>
          <w:rFonts w:ascii="Times New Roman" w:hAnsi="Times New Roman" w:cs="Times New Roman"/>
          <w:b/>
          <w:bCs/>
          <w:sz w:val="28"/>
          <w:szCs w:val="28"/>
        </w:rPr>
        <w:t xml:space="preserve">Title of the Best Practice </w:t>
      </w:r>
    </w:p>
    <w:p w:rsidR="004A0433" w:rsidRPr="002B084F" w:rsidRDefault="004A0433" w:rsidP="004A0433">
      <w:pPr>
        <w:ind w:left="1080"/>
        <w:jc w:val="both"/>
        <w:rPr>
          <w:rFonts w:ascii="Times New Roman" w:hAnsi="Times New Roman" w:cs="Times New Roman"/>
          <w:sz w:val="28"/>
          <w:szCs w:val="28"/>
        </w:rPr>
      </w:pPr>
      <w:bookmarkStart w:id="6" w:name="_Hlk108197344"/>
      <w:r w:rsidRPr="002B084F">
        <w:rPr>
          <w:rFonts w:ascii="Times New Roman" w:hAnsi="Times New Roman" w:cs="Times New Roman"/>
          <w:sz w:val="28"/>
          <w:szCs w:val="28"/>
        </w:rPr>
        <w:t>Financial Assistance to the Fringe Community</w:t>
      </w:r>
    </w:p>
    <w:bookmarkEnd w:id="6"/>
    <w:p w:rsidR="004A0433" w:rsidRPr="002B084F" w:rsidRDefault="004A0433" w:rsidP="004A0433">
      <w:pPr>
        <w:jc w:val="both"/>
        <w:rPr>
          <w:rFonts w:ascii="Times New Roman" w:hAnsi="Times New Roman" w:cs="Times New Roman"/>
          <w:b/>
          <w:bCs/>
          <w:sz w:val="28"/>
          <w:szCs w:val="28"/>
        </w:rPr>
      </w:pPr>
      <w:r>
        <w:rPr>
          <w:rFonts w:ascii="Times New Roman" w:hAnsi="Times New Roman" w:cs="Times New Roman"/>
          <w:b/>
          <w:sz w:val="28"/>
          <w:szCs w:val="28"/>
        </w:rPr>
        <w:t xml:space="preserve">2. </w:t>
      </w:r>
      <w:r w:rsidRPr="002B084F">
        <w:rPr>
          <w:rFonts w:ascii="Times New Roman" w:hAnsi="Times New Roman" w:cs="Times New Roman"/>
          <w:b/>
          <w:sz w:val="28"/>
          <w:szCs w:val="28"/>
        </w:rPr>
        <w:t>Objectives of the Practice</w:t>
      </w:r>
      <w:r w:rsidRPr="002B084F">
        <w:rPr>
          <w:rFonts w:ascii="Times New Roman" w:hAnsi="Times New Roman" w:cs="Times New Roman"/>
          <w:b/>
          <w:bCs/>
          <w:sz w:val="28"/>
          <w:szCs w:val="28"/>
        </w:rPr>
        <w:t>:</w:t>
      </w:r>
    </w:p>
    <w:p w:rsidR="004A0433" w:rsidRPr="002B084F" w:rsidRDefault="004A0433" w:rsidP="004A0433">
      <w:pPr>
        <w:ind w:firstLine="720"/>
        <w:jc w:val="both"/>
        <w:rPr>
          <w:rFonts w:ascii="Times New Roman" w:hAnsi="Times New Roman" w:cs="Times New Roman"/>
          <w:sz w:val="28"/>
          <w:szCs w:val="28"/>
        </w:rPr>
      </w:pPr>
      <w:r w:rsidRPr="002B084F">
        <w:rPr>
          <w:rFonts w:ascii="Times New Roman" w:hAnsi="Times New Roman" w:cs="Times New Roman"/>
          <w:sz w:val="28"/>
          <w:szCs w:val="28"/>
        </w:rPr>
        <w:t xml:space="preserve">Towing the mission statement, “To </w:t>
      </w:r>
      <w:proofErr w:type="spellStart"/>
      <w:r w:rsidRPr="002B084F">
        <w:rPr>
          <w:rFonts w:ascii="Times New Roman" w:hAnsi="Times New Roman" w:cs="Times New Roman"/>
          <w:sz w:val="28"/>
          <w:szCs w:val="28"/>
        </w:rPr>
        <w:t>instill</w:t>
      </w:r>
      <w:proofErr w:type="spellEnd"/>
      <w:r w:rsidRPr="002B084F">
        <w:rPr>
          <w:rFonts w:ascii="Times New Roman" w:hAnsi="Times New Roman" w:cs="Times New Roman"/>
          <w:sz w:val="28"/>
          <w:szCs w:val="28"/>
        </w:rPr>
        <w:t xml:space="preserve"> an inclusive consciousness in nation-building” the students are sensitized to the needs of the differently-</w:t>
      </w:r>
      <w:proofErr w:type="spellStart"/>
      <w:r w:rsidRPr="002B084F">
        <w:rPr>
          <w:rFonts w:ascii="Times New Roman" w:hAnsi="Times New Roman" w:cs="Times New Roman"/>
          <w:sz w:val="28"/>
          <w:szCs w:val="28"/>
        </w:rPr>
        <w:t>abled</w:t>
      </w:r>
      <w:proofErr w:type="spellEnd"/>
      <w:r w:rsidRPr="002B084F">
        <w:rPr>
          <w:rFonts w:ascii="Times New Roman" w:hAnsi="Times New Roman" w:cs="Times New Roman"/>
          <w:sz w:val="28"/>
          <w:szCs w:val="28"/>
        </w:rPr>
        <w:t xml:space="preserve"> people. In order to make them responsible citizens, they are taught to accommodate such students and extend all possible assistance to them. </w:t>
      </w:r>
    </w:p>
    <w:p w:rsidR="004A0433" w:rsidRPr="002B084F" w:rsidRDefault="004A0433" w:rsidP="004A0433">
      <w:pPr>
        <w:jc w:val="both"/>
        <w:rPr>
          <w:rFonts w:ascii="Times New Roman" w:hAnsi="Times New Roman" w:cs="Times New Roman"/>
          <w:b/>
          <w:bCs/>
          <w:sz w:val="28"/>
          <w:szCs w:val="28"/>
        </w:rPr>
      </w:pPr>
      <w:r w:rsidRPr="002B084F">
        <w:rPr>
          <w:rFonts w:ascii="Times New Roman" w:hAnsi="Times New Roman" w:cs="Times New Roman"/>
          <w:b/>
          <w:bCs/>
          <w:sz w:val="28"/>
          <w:szCs w:val="28"/>
        </w:rPr>
        <w:t>3. The Context:</w:t>
      </w:r>
    </w:p>
    <w:p w:rsidR="004A0433" w:rsidRPr="002B084F" w:rsidRDefault="004A0433" w:rsidP="004A0433">
      <w:pPr>
        <w:ind w:firstLine="720"/>
        <w:jc w:val="both"/>
        <w:rPr>
          <w:rFonts w:ascii="Times New Roman" w:hAnsi="Times New Roman" w:cs="Times New Roman"/>
          <w:sz w:val="28"/>
          <w:szCs w:val="28"/>
        </w:rPr>
      </w:pPr>
      <w:r w:rsidRPr="002B084F">
        <w:rPr>
          <w:rFonts w:ascii="Times New Roman" w:hAnsi="Times New Roman" w:cs="Times New Roman"/>
          <w:sz w:val="28"/>
          <w:szCs w:val="28"/>
        </w:rPr>
        <w:t xml:space="preserve">Sri Meenakshi Government Arts College for Women (Autonomous) Madurai envisioning women empowerment through higher education stands by itself as a role model for social commitment. The institution catering to the higher educational needs of the underprivileged women also shares the burden of uplifting other marginalized sections of society. One such section is the visually challenged student community. Besides admitting students with visual impairment into the mainstream academic domain, it also provides succour by extending financial assistance through collective contribution to the Indian Association for the Blind – IAB. In recognition of this service, the IAB has honoured the college by placing it in the Silver Zone in the years </w:t>
      </w:r>
      <w:r w:rsidRPr="002B084F">
        <w:rPr>
          <w:rFonts w:ascii="Times New Roman" w:hAnsi="Times New Roman" w:cs="Times New Roman"/>
          <w:sz w:val="28"/>
          <w:szCs w:val="28"/>
        </w:rPr>
        <w:lastRenderedPageBreak/>
        <w:t xml:space="preserve">2017 &amp; 2018 and in Diamond Zone in 2019&amp; 2020. This recognition has been given to the college by the IAB for its outstanding excellence in amazing commitment to a voluntary contribution to the empowerment of persons with visual challenges. </w:t>
      </w:r>
    </w:p>
    <w:p w:rsidR="004A0433" w:rsidRPr="002B084F" w:rsidRDefault="004A0433" w:rsidP="004A0433">
      <w:pPr>
        <w:ind w:firstLine="720"/>
        <w:jc w:val="both"/>
        <w:rPr>
          <w:rFonts w:ascii="Times New Roman" w:hAnsi="Times New Roman" w:cs="Times New Roman"/>
          <w:sz w:val="28"/>
          <w:szCs w:val="28"/>
        </w:rPr>
      </w:pPr>
      <w:r w:rsidRPr="002B084F">
        <w:rPr>
          <w:rFonts w:ascii="Times New Roman" w:hAnsi="Times New Roman" w:cs="Times New Roman"/>
          <w:sz w:val="28"/>
          <w:szCs w:val="28"/>
        </w:rPr>
        <w:t xml:space="preserve">Students with other sensory impairments and </w:t>
      </w:r>
      <w:proofErr w:type="spellStart"/>
      <w:r w:rsidRPr="002B084F">
        <w:rPr>
          <w:rFonts w:ascii="Times New Roman" w:hAnsi="Times New Roman" w:cs="Times New Roman"/>
          <w:sz w:val="28"/>
          <w:szCs w:val="28"/>
        </w:rPr>
        <w:t>locomotor</w:t>
      </w:r>
      <w:proofErr w:type="spellEnd"/>
      <w:r w:rsidRPr="002B084F">
        <w:rPr>
          <w:rFonts w:ascii="Times New Roman" w:hAnsi="Times New Roman" w:cs="Times New Roman"/>
          <w:sz w:val="28"/>
          <w:szCs w:val="28"/>
        </w:rPr>
        <w:t xml:space="preserve"> disabilities are regularly admitted into </w:t>
      </w:r>
      <w:proofErr w:type="spellStart"/>
      <w:r w:rsidRPr="002B084F">
        <w:rPr>
          <w:rFonts w:ascii="Times New Roman" w:hAnsi="Times New Roman" w:cs="Times New Roman"/>
          <w:sz w:val="28"/>
          <w:szCs w:val="28"/>
        </w:rPr>
        <w:t>m</w:t>
      </w:r>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sidRPr="002B084F">
        <w:rPr>
          <w:rFonts w:ascii="Times New Roman" w:hAnsi="Times New Roman" w:cs="Times New Roman"/>
          <w:sz w:val="28"/>
          <w:szCs w:val="28"/>
        </w:rPr>
        <w:t>ainstream</w:t>
      </w:r>
      <w:proofErr w:type="spellEnd"/>
      <w:r w:rsidRPr="002B084F">
        <w:rPr>
          <w:rFonts w:ascii="Times New Roman" w:hAnsi="Times New Roman" w:cs="Times New Roman"/>
          <w:sz w:val="28"/>
          <w:szCs w:val="28"/>
        </w:rPr>
        <w:t xml:space="preserve"> according to the 3% quota recommended by the government. </w:t>
      </w:r>
    </w:p>
    <w:p w:rsidR="004A0433" w:rsidRPr="002B084F" w:rsidRDefault="004A0433" w:rsidP="004A0433">
      <w:pPr>
        <w:jc w:val="both"/>
        <w:rPr>
          <w:rFonts w:ascii="Times New Roman" w:hAnsi="Times New Roman" w:cs="Times New Roman"/>
          <w:b/>
          <w:bCs/>
          <w:sz w:val="28"/>
          <w:szCs w:val="28"/>
        </w:rPr>
      </w:pPr>
      <w:r w:rsidRPr="002B084F">
        <w:rPr>
          <w:rFonts w:ascii="Times New Roman" w:hAnsi="Times New Roman" w:cs="Times New Roman"/>
          <w:b/>
          <w:bCs/>
          <w:sz w:val="28"/>
          <w:szCs w:val="28"/>
        </w:rPr>
        <w:t xml:space="preserve">4. The Practice: </w:t>
      </w:r>
    </w:p>
    <w:p w:rsidR="004A0433" w:rsidRPr="002B084F" w:rsidRDefault="004A0433" w:rsidP="004A0433">
      <w:pPr>
        <w:ind w:firstLine="720"/>
        <w:jc w:val="both"/>
        <w:rPr>
          <w:rFonts w:ascii="Times New Roman" w:hAnsi="Times New Roman" w:cs="Times New Roman"/>
          <w:sz w:val="28"/>
          <w:szCs w:val="28"/>
        </w:rPr>
      </w:pPr>
      <w:r w:rsidRPr="002B084F">
        <w:rPr>
          <w:rFonts w:ascii="Times New Roman" w:hAnsi="Times New Roman" w:cs="Times New Roman"/>
          <w:sz w:val="28"/>
          <w:szCs w:val="28"/>
        </w:rPr>
        <w:t>The realization of the mission is accomplished through disabled-friendly</w:t>
      </w:r>
      <w:r>
        <w:rPr>
          <w:rFonts w:ascii="Times New Roman" w:hAnsi="Times New Roman" w:cs="Times New Roman"/>
          <w:sz w:val="28"/>
          <w:szCs w:val="28"/>
        </w:rPr>
        <w:t xml:space="preserve"> </w:t>
      </w:r>
      <w:r w:rsidRPr="002B084F">
        <w:rPr>
          <w:rFonts w:ascii="Times New Roman" w:hAnsi="Times New Roman" w:cs="Times New Roman"/>
          <w:sz w:val="28"/>
          <w:szCs w:val="28"/>
        </w:rPr>
        <w:t xml:space="preserve">infrastructure with ramps, </w:t>
      </w:r>
      <w:r>
        <w:rPr>
          <w:rFonts w:ascii="Times New Roman" w:hAnsi="Times New Roman" w:cs="Times New Roman"/>
          <w:sz w:val="28"/>
          <w:szCs w:val="28"/>
        </w:rPr>
        <w:t>wheelchairs</w:t>
      </w:r>
      <w:r w:rsidRPr="002B084F">
        <w:rPr>
          <w:rFonts w:ascii="Times New Roman" w:hAnsi="Times New Roman" w:cs="Times New Roman"/>
          <w:sz w:val="28"/>
          <w:szCs w:val="28"/>
        </w:rPr>
        <w:t xml:space="preserve">, </w:t>
      </w:r>
      <w:r>
        <w:rPr>
          <w:rFonts w:ascii="Times New Roman" w:hAnsi="Times New Roman" w:cs="Times New Roman"/>
          <w:sz w:val="28"/>
          <w:szCs w:val="28"/>
        </w:rPr>
        <w:t>and specially</w:t>
      </w:r>
      <w:r w:rsidRPr="002B084F">
        <w:rPr>
          <w:rFonts w:ascii="Times New Roman" w:hAnsi="Times New Roman" w:cs="Times New Roman"/>
          <w:sz w:val="28"/>
          <w:szCs w:val="28"/>
        </w:rPr>
        <w:t xml:space="preserve"> designed </w:t>
      </w:r>
      <w:r>
        <w:rPr>
          <w:rFonts w:ascii="Times New Roman" w:hAnsi="Times New Roman" w:cs="Times New Roman"/>
          <w:sz w:val="28"/>
          <w:szCs w:val="28"/>
        </w:rPr>
        <w:t>rest rooms in the</w:t>
      </w:r>
      <w:r w:rsidRPr="002B084F">
        <w:rPr>
          <w:rFonts w:ascii="Times New Roman" w:hAnsi="Times New Roman" w:cs="Times New Roman"/>
          <w:sz w:val="28"/>
          <w:szCs w:val="28"/>
        </w:rPr>
        <w:t xml:space="preserve"> campus as well as in the hostel.  State </w:t>
      </w:r>
      <w:r>
        <w:rPr>
          <w:rFonts w:ascii="Times New Roman" w:hAnsi="Times New Roman" w:cs="Times New Roman"/>
          <w:sz w:val="28"/>
          <w:szCs w:val="28"/>
        </w:rPr>
        <w:t>scholarships</w:t>
      </w:r>
      <w:r w:rsidRPr="002B084F">
        <w:rPr>
          <w:rFonts w:ascii="Times New Roman" w:hAnsi="Times New Roman" w:cs="Times New Roman"/>
          <w:sz w:val="28"/>
          <w:szCs w:val="28"/>
        </w:rPr>
        <w:t xml:space="preserve"> from the Government of Tamil Nadu to the </w:t>
      </w:r>
      <w:r>
        <w:rPr>
          <w:rFonts w:ascii="Times New Roman" w:hAnsi="Times New Roman" w:cs="Times New Roman"/>
          <w:sz w:val="28"/>
          <w:szCs w:val="28"/>
        </w:rPr>
        <w:t>differently-</w:t>
      </w:r>
      <w:proofErr w:type="spellStart"/>
      <w:r>
        <w:rPr>
          <w:rFonts w:ascii="Times New Roman" w:hAnsi="Times New Roman" w:cs="Times New Roman"/>
          <w:sz w:val="28"/>
          <w:szCs w:val="28"/>
        </w:rPr>
        <w:t>abled</w:t>
      </w:r>
      <w:proofErr w:type="spellEnd"/>
      <w:r w:rsidRPr="002B084F">
        <w:rPr>
          <w:rFonts w:ascii="Times New Roman" w:hAnsi="Times New Roman" w:cs="Times New Roman"/>
          <w:sz w:val="28"/>
          <w:szCs w:val="28"/>
        </w:rPr>
        <w:t xml:space="preserve"> are also made accessible by the college administration. </w:t>
      </w:r>
    </w:p>
    <w:p w:rsidR="004A0433" w:rsidRPr="002B084F" w:rsidRDefault="004A0433" w:rsidP="004A0433">
      <w:pPr>
        <w:jc w:val="both"/>
        <w:rPr>
          <w:rFonts w:ascii="Times New Roman" w:hAnsi="Times New Roman" w:cs="Times New Roman"/>
          <w:b/>
          <w:bCs/>
          <w:sz w:val="28"/>
          <w:szCs w:val="28"/>
        </w:rPr>
      </w:pPr>
      <w:r w:rsidRPr="002B084F">
        <w:rPr>
          <w:rFonts w:ascii="Times New Roman" w:hAnsi="Times New Roman" w:cs="Times New Roman"/>
          <w:b/>
          <w:bCs/>
          <w:sz w:val="28"/>
          <w:szCs w:val="28"/>
        </w:rPr>
        <w:t>5. Evidence of Success</w:t>
      </w:r>
    </w:p>
    <w:p w:rsidR="004A0433" w:rsidRPr="002B084F" w:rsidRDefault="004A0433" w:rsidP="004A0433">
      <w:pPr>
        <w:ind w:firstLine="720"/>
        <w:jc w:val="both"/>
        <w:rPr>
          <w:rFonts w:ascii="Times New Roman" w:hAnsi="Times New Roman" w:cs="Times New Roman"/>
          <w:sz w:val="28"/>
          <w:szCs w:val="28"/>
        </w:rPr>
      </w:pPr>
      <w:r w:rsidRPr="002B084F">
        <w:rPr>
          <w:rFonts w:ascii="Times New Roman" w:hAnsi="Times New Roman" w:cs="Times New Roman"/>
          <w:sz w:val="28"/>
          <w:szCs w:val="28"/>
        </w:rPr>
        <w:t xml:space="preserve">All the </w:t>
      </w:r>
      <w:r>
        <w:rPr>
          <w:rFonts w:ascii="Times New Roman" w:hAnsi="Times New Roman" w:cs="Times New Roman"/>
          <w:sz w:val="28"/>
          <w:szCs w:val="28"/>
        </w:rPr>
        <w:t>differently-</w:t>
      </w:r>
      <w:proofErr w:type="spellStart"/>
      <w:r>
        <w:rPr>
          <w:rFonts w:ascii="Times New Roman" w:hAnsi="Times New Roman" w:cs="Times New Roman"/>
          <w:sz w:val="28"/>
          <w:szCs w:val="28"/>
        </w:rPr>
        <w:t>abled</w:t>
      </w:r>
      <w:proofErr w:type="spellEnd"/>
      <w:r w:rsidRPr="002B084F">
        <w:rPr>
          <w:rFonts w:ascii="Times New Roman" w:hAnsi="Times New Roman" w:cs="Times New Roman"/>
          <w:sz w:val="28"/>
          <w:szCs w:val="28"/>
        </w:rPr>
        <w:t xml:space="preserve"> students are mentored and guided to complete their course successfully and so far there are no </w:t>
      </w:r>
      <w:r>
        <w:rPr>
          <w:rFonts w:ascii="Times New Roman" w:hAnsi="Times New Roman" w:cs="Times New Roman"/>
          <w:sz w:val="28"/>
          <w:szCs w:val="28"/>
        </w:rPr>
        <w:t>dropouts</w:t>
      </w:r>
      <w:r w:rsidRPr="002B084F">
        <w:rPr>
          <w:rFonts w:ascii="Times New Roman" w:hAnsi="Times New Roman" w:cs="Times New Roman"/>
          <w:sz w:val="28"/>
          <w:szCs w:val="28"/>
        </w:rPr>
        <w:t xml:space="preserve">. </w:t>
      </w:r>
    </w:p>
    <w:p w:rsidR="004A0433" w:rsidRPr="002B084F" w:rsidRDefault="004A0433" w:rsidP="004A0433">
      <w:pPr>
        <w:jc w:val="both"/>
        <w:rPr>
          <w:rFonts w:ascii="Times New Roman" w:hAnsi="Times New Roman" w:cs="Times New Roman"/>
          <w:b/>
          <w:bCs/>
          <w:sz w:val="28"/>
          <w:szCs w:val="28"/>
        </w:rPr>
      </w:pPr>
      <w:r w:rsidRPr="002B084F">
        <w:rPr>
          <w:rFonts w:ascii="Times New Roman" w:hAnsi="Times New Roman" w:cs="Times New Roman"/>
          <w:b/>
          <w:bCs/>
          <w:sz w:val="28"/>
          <w:szCs w:val="28"/>
        </w:rPr>
        <w:t>6. Problems Encountered and Resources Required</w:t>
      </w:r>
    </w:p>
    <w:p w:rsidR="000029EB" w:rsidRDefault="004A0433" w:rsidP="00B478DD">
      <w:pPr>
        <w:ind w:firstLine="720"/>
        <w:jc w:val="both"/>
        <w:rPr>
          <w:rFonts w:ascii="Arial Rounded MT Bold" w:hAnsi="Arial Rounded MT Bold"/>
          <w:b/>
          <w:color w:val="002060"/>
          <w:sz w:val="24"/>
          <w:szCs w:val="24"/>
        </w:rPr>
      </w:pPr>
      <w:r w:rsidRPr="002B084F">
        <w:rPr>
          <w:rFonts w:ascii="Times New Roman" w:hAnsi="Times New Roman" w:cs="Times New Roman"/>
          <w:sz w:val="28"/>
          <w:szCs w:val="28"/>
        </w:rPr>
        <w:t xml:space="preserve">As the disabled students faced difficulties </w:t>
      </w:r>
      <w:r>
        <w:rPr>
          <w:rFonts w:ascii="Times New Roman" w:hAnsi="Times New Roman" w:cs="Times New Roman"/>
          <w:sz w:val="28"/>
          <w:szCs w:val="28"/>
        </w:rPr>
        <w:t>moving</w:t>
      </w:r>
      <w:r w:rsidRPr="002B084F">
        <w:rPr>
          <w:rFonts w:ascii="Times New Roman" w:hAnsi="Times New Roman" w:cs="Times New Roman"/>
          <w:sz w:val="28"/>
          <w:szCs w:val="28"/>
        </w:rPr>
        <w:t xml:space="preserve"> around the campus, measures were taken to counteract the problems to some extent by building new ramps and restrooms with the help of </w:t>
      </w:r>
      <w:r>
        <w:rPr>
          <w:rFonts w:ascii="Times New Roman" w:hAnsi="Times New Roman" w:cs="Times New Roman"/>
          <w:sz w:val="28"/>
          <w:szCs w:val="28"/>
        </w:rPr>
        <w:t xml:space="preserve">the </w:t>
      </w:r>
      <w:r w:rsidRPr="002B084F">
        <w:rPr>
          <w:rFonts w:ascii="Times New Roman" w:hAnsi="Times New Roman" w:cs="Times New Roman"/>
          <w:sz w:val="28"/>
          <w:szCs w:val="28"/>
        </w:rPr>
        <w:t>Public Works Department of the Government of Tamil Nadu</w:t>
      </w:r>
      <w:r w:rsidR="00B478DD">
        <w:rPr>
          <w:rFonts w:ascii="Times New Roman" w:hAnsi="Times New Roman" w:cs="Times New Roman"/>
          <w:sz w:val="28"/>
          <w:szCs w:val="28"/>
        </w:rPr>
        <w:t>.</w:t>
      </w:r>
    </w:p>
    <w:p w:rsidR="000029EB" w:rsidRDefault="000029EB" w:rsidP="00B32104">
      <w:pPr>
        <w:pStyle w:val="NoSpacing"/>
        <w:spacing w:line="480" w:lineRule="auto"/>
        <w:jc w:val="center"/>
        <w:rPr>
          <w:rFonts w:ascii="Arial Rounded MT Bold" w:hAnsi="Arial Rounded MT Bold"/>
          <w:b/>
          <w:color w:val="002060"/>
          <w:sz w:val="24"/>
          <w:szCs w:val="24"/>
        </w:rPr>
      </w:pPr>
    </w:p>
    <w:p w:rsidR="000029EB" w:rsidRDefault="000029EB" w:rsidP="00B32104">
      <w:pPr>
        <w:pStyle w:val="NoSpacing"/>
        <w:spacing w:line="480" w:lineRule="auto"/>
        <w:jc w:val="center"/>
        <w:rPr>
          <w:rFonts w:ascii="Arial Rounded MT Bold" w:hAnsi="Arial Rounded MT Bold"/>
          <w:b/>
          <w:color w:val="002060"/>
          <w:sz w:val="24"/>
          <w:szCs w:val="24"/>
        </w:rPr>
      </w:pPr>
    </w:p>
    <w:p w:rsidR="000029EB" w:rsidRDefault="000029EB" w:rsidP="00B32104">
      <w:pPr>
        <w:pStyle w:val="NoSpacing"/>
        <w:spacing w:line="480" w:lineRule="auto"/>
        <w:jc w:val="center"/>
        <w:rPr>
          <w:rFonts w:ascii="Arial Rounded MT Bold" w:hAnsi="Arial Rounded MT Bold"/>
          <w:b/>
          <w:color w:val="002060"/>
          <w:sz w:val="24"/>
          <w:szCs w:val="24"/>
        </w:rPr>
      </w:pPr>
    </w:p>
    <w:p w:rsidR="000029EB" w:rsidRDefault="000029EB" w:rsidP="00B32104">
      <w:pPr>
        <w:pStyle w:val="NoSpacing"/>
        <w:spacing w:line="480" w:lineRule="auto"/>
        <w:jc w:val="center"/>
        <w:rPr>
          <w:rFonts w:ascii="Arial Rounded MT Bold" w:hAnsi="Arial Rounded MT Bold"/>
          <w:b/>
          <w:color w:val="002060"/>
          <w:sz w:val="24"/>
          <w:szCs w:val="24"/>
        </w:rPr>
      </w:pPr>
    </w:p>
    <w:sectPr w:rsidR="000029EB" w:rsidSect="0080526B">
      <w:pgSz w:w="11906" w:h="16838"/>
      <w:pgMar w:top="1440" w:right="1133" w:bottom="1440" w:left="1134" w:header="708" w:footer="708"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217D2"/>
    <w:multiLevelType w:val="hybridMultilevel"/>
    <w:tmpl w:val="45BE058C"/>
    <w:lvl w:ilvl="0" w:tplc="3070840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3011835"/>
    <w:multiLevelType w:val="hybridMultilevel"/>
    <w:tmpl w:val="B5122AE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rsids>
    <w:rsidRoot w:val="00CE24AE"/>
    <w:rsid w:val="000029EB"/>
    <w:rsid w:val="00053561"/>
    <w:rsid w:val="000A07D4"/>
    <w:rsid w:val="000B41DA"/>
    <w:rsid w:val="00161DA2"/>
    <w:rsid w:val="00192C96"/>
    <w:rsid w:val="001A1E1A"/>
    <w:rsid w:val="00272FB7"/>
    <w:rsid w:val="002849D4"/>
    <w:rsid w:val="002A298D"/>
    <w:rsid w:val="002B3929"/>
    <w:rsid w:val="002E67A4"/>
    <w:rsid w:val="002F69BA"/>
    <w:rsid w:val="0032786A"/>
    <w:rsid w:val="003508BD"/>
    <w:rsid w:val="003625C5"/>
    <w:rsid w:val="003A3479"/>
    <w:rsid w:val="003F28FC"/>
    <w:rsid w:val="00432986"/>
    <w:rsid w:val="0044307D"/>
    <w:rsid w:val="0047346F"/>
    <w:rsid w:val="004856DC"/>
    <w:rsid w:val="004A0433"/>
    <w:rsid w:val="004A2813"/>
    <w:rsid w:val="004B030F"/>
    <w:rsid w:val="0051339F"/>
    <w:rsid w:val="00571221"/>
    <w:rsid w:val="00590B6B"/>
    <w:rsid w:val="005E6862"/>
    <w:rsid w:val="005F7E09"/>
    <w:rsid w:val="006717FC"/>
    <w:rsid w:val="006829E5"/>
    <w:rsid w:val="006C2BC3"/>
    <w:rsid w:val="00723F0F"/>
    <w:rsid w:val="00736522"/>
    <w:rsid w:val="00785BBE"/>
    <w:rsid w:val="0080526B"/>
    <w:rsid w:val="00814ECE"/>
    <w:rsid w:val="00852548"/>
    <w:rsid w:val="00862CE5"/>
    <w:rsid w:val="008941C7"/>
    <w:rsid w:val="009737BC"/>
    <w:rsid w:val="009D6C19"/>
    <w:rsid w:val="00A703A8"/>
    <w:rsid w:val="00AA797E"/>
    <w:rsid w:val="00AF02B5"/>
    <w:rsid w:val="00AF2BD3"/>
    <w:rsid w:val="00B32104"/>
    <w:rsid w:val="00B478DD"/>
    <w:rsid w:val="00BD1792"/>
    <w:rsid w:val="00C21753"/>
    <w:rsid w:val="00C445B4"/>
    <w:rsid w:val="00CB1FF1"/>
    <w:rsid w:val="00CE24AE"/>
    <w:rsid w:val="00CE5A3F"/>
    <w:rsid w:val="00D601F6"/>
    <w:rsid w:val="00D61FDD"/>
    <w:rsid w:val="00D7065B"/>
    <w:rsid w:val="00D93F5F"/>
    <w:rsid w:val="00DA0F8C"/>
    <w:rsid w:val="00DA62F6"/>
    <w:rsid w:val="00E34373"/>
    <w:rsid w:val="00ED4A20"/>
    <w:rsid w:val="00F24B1F"/>
    <w:rsid w:val="00F418D2"/>
    <w:rsid w:val="00F96C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43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929"/>
    <w:rPr>
      <w:rFonts w:ascii="Tahoma" w:hAnsi="Tahoma" w:cs="Tahoma"/>
      <w:sz w:val="16"/>
      <w:szCs w:val="16"/>
    </w:rPr>
  </w:style>
  <w:style w:type="table" w:styleId="TableGrid">
    <w:name w:val="Table Grid"/>
    <w:basedOn w:val="TableNormal"/>
    <w:uiPriority w:val="59"/>
    <w:rsid w:val="00F96C1F"/>
    <w:pPr>
      <w:spacing w:after="0" w:line="240" w:lineRule="auto"/>
    </w:pPr>
    <w:rPr>
      <w:rFonts w:ascii="Times New Roman" w:hAnsi="Times New Roman" w:cs="Times New Roman"/>
      <w:sz w:val="28"/>
      <w:szCs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D1792"/>
    <w:pPr>
      <w:spacing w:after="0" w:line="240" w:lineRule="auto"/>
    </w:pPr>
  </w:style>
  <w:style w:type="paragraph" w:styleId="ListParagraph">
    <w:name w:val="List Paragraph"/>
    <w:basedOn w:val="Normal"/>
    <w:uiPriority w:val="34"/>
    <w:qFormat/>
    <w:rsid w:val="002F69BA"/>
    <w:pPr>
      <w:ind w:left="720"/>
      <w:contextualSpacing/>
    </w:pPr>
  </w:style>
  <w:style w:type="paragraph" w:styleId="NormalWeb">
    <w:name w:val="Normal (Web)"/>
    <w:basedOn w:val="Normal"/>
    <w:uiPriority w:val="99"/>
    <w:semiHidden/>
    <w:unhideWhenUsed/>
    <w:rsid w:val="00F24B1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er">
    <w:name w:val="marker"/>
    <w:basedOn w:val="DefaultParagraphFont"/>
    <w:rsid w:val="00F24B1F"/>
  </w:style>
  <w:style w:type="character" w:styleId="Hyperlink">
    <w:name w:val="Hyperlink"/>
    <w:basedOn w:val="DefaultParagraphFont"/>
    <w:uiPriority w:val="99"/>
    <w:semiHidden/>
    <w:unhideWhenUsed/>
    <w:rsid w:val="006717FC"/>
    <w:rPr>
      <w:color w:val="0000FF"/>
      <w:u w:val="single"/>
    </w:rPr>
  </w:style>
  <w:style w:type="character" w:styleId="FollowedHyperlink">
    <w:name w:val="FollowedHyperlink"/>
    <w:basedOn w:val="DefaultParagraphFont"/>
    <w:uiPriority w:val="99"/>
    <w:semiHidden/>
    <w:unhideWhenUsed/>
    <w:rsid w:val="00AA79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929"/>
    <w:rPr>
      <w:rFonts w:ascii="Tahoma" w:hAnsi="Tahoma" w:cs="Tahoma"/>
      <w:sz w:val="16"/>
      <w:szCs w:val="16"/>
    </w:rPr>
  </w:style>
  <w:style w:type="table" w:styleId="TableGrid">
    <w:name w:val="Table Grid"/>
    <w:basedOn w:val="TableNormal"/>
    <w:uiPriority w:val="59"/>
    <w:rsid w:val="00F96C1F"/>
    <w:pPr>
      <w:spacing w:after="0" w:line="240" w:lineRule="auto"/>
    </w:pPr>
    <w:rPr>
      <w:rFonts w:ascii="Times New Roman" w:hAnsi="Times New Roman" w:cs="Times New Roman"/>
      <w:sz w:val="28"/>
      <w:szCs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167653">
      <w:bodyDiv w:val="1"/>
      <w:marLeft w:val="0"/>
      <w:marRight w:val="0"/>
      <w:marTop w:val="0"/>
      <w:marBottom w:val="0"/>
      <w:divBdr>
        <w:top w:val="none" w:sz="0" w:space="0" w:color="auto"/>
        <w:left w:val="none" w:sz="0" w:space="0" w:color="auto"/>
        <w:bottom w:val="none" w:sz="0" w:space="0" w:color="auto"/>
        <w:right w:val="none" w:sz="0" w:space="0" w:color="auto"/>
      </w:divBdr>
    </w:div>
    <w:div w:id="517962702">
      <w:bodyDiv w:val="1"/>
      <w:marLeft w:val="0"/>
      <w:marRight w:val="0"/>
      <w:marTop w:val="0"/>
      <w:marBottom w:val="0"/>
      <w:divBdr>
        <w:top w:val="none" w:sz="0" w:space="0" w:color="auto"/>
        <w:left w:val="none" w:sz="0" w:space="0" w:color="auto"/>
        <w:bottom w:val="none" w:sz="0" w:space="0" w:color="auto"/>
        <w:right w:val="none" w:sz="0" w:space="0" w:color="auto"/>
      </w:divBdr>
    </w:div>
    <w:div w:id="933781545">
      <w:bodyDiv w:val="1"/>
      <w:marLeft w:val="0"/>
      <w:marRight w:val="0"/>
      <w:marTop w:val="0"/>
      <w:marBottom w:val="0"/>
      <w:divBdr>
        <w:top w:val="none" w:sz="0" w:space="0" w:color="auto"/>
        <w:left w:val="none" w:sz="0" w:space="0" w:color="auto"/>
        <w:bottom w:val="none" w:sz="0" w:space="0" w:color="auto"/>
        <w:right w:val="none" w:sz="0" w:space="0" w:color="auto"/>
      </w:divBdr>
    </w:div>
    <w:div w:id="1006323043">
      <w:bodyDiv w:val="1"/>
      <w:marLeft w:val="0"/>
      <w:marRight w:val="0"/>
      <w:marTop w:val="0"/>
      <w:marBottom w:val="0"/>
      <w:divBdr>
        <w:top w:val="none" w:sz="0" w:space="0" w:color="auto"/>
        <w:left w:val="none" w:sz="0" w:space="0" w:color="auto"/>
        <w:bottom w:val="none" w:sz="0" w:space="0" w:color="auto"/>
        <w:right w:val="none" w:sz="0" w:space="0" w:color="auto"/>
      </w:divBdr>
    </w:div>
    <w:div w:id="1097169705">
      <w:bodyDiv w:val="1"/>
      <w:marLeft w:val="0"/>
      <w:marRight w:val="0"/>
      <w:marTop w:val="0"/>
      <w:marBottom w:val="0"/>
      <w:divBdr>
        <w:top w:val="none" w:sz="0" w:space="0" w:color="auto"/>
        <w:left w:val="none" w:sz="0" w:space="0" w:color="auto"/>
        <w:bottom w:val="none" w:sz="0" w:space="0" w:color="auto"/>
        <w:right w:val="none" w:sz="0" w:space="0" w:color="auto"/>
      </w:divBdr>
    </w:div>
    <w:div w:id="1478649610">
      <w:bodyDiv w:val="1"/>
      <w:marLeft w:val="0"/>
      <w:marRight w:val="0"/>
      <w:marTop w:val="0"/>
      <w:marBottom w:val="0"/>
      <w:divBdr>
        <w:top w:val="none" w:sz="0" w:space="0" w:color="auto"/>
        <w:left w:val="none" w:sz="0" w:space="0" w:color="auto"/>
        <w:bottom w:val="none" w:sz="0" w:space="0" w:color="auto"/>
        <w:right w:val="none" w:sz="0" w:space="0" w:color="auto"/>
      </w:divBdr>
    </w:div>
    <w:div w:id="1783185365">
      <w:bodyDiv w:val="1"/>
      <w:marLeft w:val="0"/>
      <w:marRight w:val="0"/>
      <w:marTop w:val="0"/>
      <w:marBottom w:val="0"/>
      <w:divBdr>
        <w:top w:val="none" w:sz="0" w:space="0" w:color="auto"/>
        <w:left w:val="none" w:sz="0" w:space="0" w:color="auto"/>
        <w:bottom w:val="none" w:sz="0" w:space="0" w:color="auto"/>
        <w:right w:val="none" w:sz="0" w:space="0" w:color="auto"/>
      </w:divBdr>
    </w:div>
    <w:div w:id="179398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5"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DURAI</dc:creator>
  <cp:lastModifiedBy>Admin</cp:lastModifiedBy>
  <cp:revision>6</cp:revision>
  <dcterms:created xsi:type="dcterms:W3CDTF">2022-07-08T13:12:00Z</dcterms:created>
  <dcterms:modified xsi:type="dcterms:W3CDTF">2022-08-29T04:59:00Z</dcterms:modified>
</cp:coreProperties>
</file>